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F35DA2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75517733" w:history="1">
            <w:r w:rsidR="00F35DA2" w:rsidRPr="000E0210">
              <w:rPr>
                <w:rStyle w:val="Hypertextovodkaz"/>
                <w:noProof/>
              </w:rPr>
              <w:t>1.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úVOD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_Toc475517733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 w:rsidR="009F4D1D">
              <w:rPr>
                <w:noProof/>
                <w:webHidden/>
              </w:rPr>
              <w:t>2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4" w:history="1">
            <w:r w:rsidR="00F35DA2" w:rsidRPr="000E0210">
              <w:rPr>
                <w:rStyle w:val="Hypertextovodkaz"/>
                <w:noProof/>
              </w:rPr>
              <w:t>1.1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ROZSAH PROJEKTU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_Toc475517734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5" w:history="1">
            <w:r w:rsidR="00F35DA2" w:rsidRPr="000E0210">
              <w:rPr>
                <w:rStyle w:val="Hypertextovodkaz"/>
                <w:noProof/>
              </w:rPr>
              <w:t>1.2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VÝCHOZÍ PODKLADY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_Toc475517735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6" w:history="1">
            <w:r w:rsidR="00F35DA2" w:rsidRPr="000E0210">
              <w:rPr>
                <w:rStyle w:val="Hypertextovodkaz"/>
                <w:noProof/>
              </w:rPr>
              <w:t>1.3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SEZNAM POUŽITÝCH NOREM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_Toc475517736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7" w:history="1">
            <w:r w:rsidR="00F35DA2" w:rsidRPr="000E0210">
              <w:rPr>
                <w:rStyle w:val="Hypertextovodkaz"/>
                <w:noProof/>
              </w:rPr>
              <w:t>2.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F35DA2" w:rsidRPr="000E0210">
              <w:rPr>
                <w:rStyle w:val="Hypertextovodkaz"/>
                <w:noProof/>
              </w:rPr>
              <w:t>POPIS TECHNICKÉHO ŘEŠENÍ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_Toc475517737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8" w:history="1">
            <w:r w:rsidR="00F35DA2" w:rsidRPr="000E0210">
              <w:rPr>
                <w:rStyle w:val="Hypertextovodkaz"/>
                <w:noProof/>
              </w:rPr>
              <w:t>2.1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ZÁKLADNÍ TECHNICKÉ ÚDAJE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_Toc475517738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39" w:history="1">
            <w:r w:rsidR="00F35DA2" w:rsidRPr="000E0210">
              <w:rPr>
                <w:rStyle w:val="Hypertextovodkaz"/>
                <w:noProof/>
              </w:rPr>
              <w:t>2.2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ENERGETICKÁ BILANCE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_Toc475517739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40" w:history="1">
            <w:r w:rsidR="00F35DA2" w:rsidRPr="000E0210">
              <w:rPr>
                <w:rStyle w:val="Hypertextovodkaz"/>
                <w:noProof/>
              </w:rPr>
              <w:t>3.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F35DA2" w:rsidRPr="000E0210">
              <w:rPr>
                <w:rStyle w:val="Hypertextovodkaz"/>
                <w:noProof/>
              </w:rPr>
              <w:t>TECHNICKÝ POPIS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_Toc475517740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41" w:history="1">
            <w:r w:rsidR="00F35DA2" w:rsidRPr="000E0210">
              <w:rPr>
                <w:rStyle w:val="Hypertextovodkaz"/>
                <w:noProof/>
              </w:rPr>
              <w:t>3.1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instalační kanál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_Toc475517741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F35DA2" w:rsidRDefault="009F4D1D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75517742" w:history="1">
            <w:r w:rsidR="00F35DA2" w:rsidRPr="000E0210">
              <w:rPr>
                <w:rStyle w:val="Hypertextovodkaz"/>
                <w:noProof/>
              </w:rPr>
              <w:t>3.2</w:t>
            </w:r>
            <w:r w:rsidR="00F35DA2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F35DA2" w:rsidRPr="000E0210">
              <w:rPr>
                <w:rStyle w:val="Hypertextovodkaz"/>
                <w:noProof/>
              </w:rPr>
              <w:t>REVIZE</w:t>
            </w:r>
            <w:r w:rsidR="00F35DA2">
              <w:rPr>
                <w:noProof/>
                <w:webHidden/>
              </w:rPr>
              <w:tab/>
            </w:r>
            <w:r w:rsidR="00F35DA2">
              <w:rPr>
                <w:noProof/>
                <w:webHidden/>
              </w:rPr>
              <w:fldChar w:fldCharType="begin"/>
            </w:r>
            <w:r w:rsidR="00F35DA2">
              <w:rPr>
                <w:noProof/>
                <w:webHidden/>
              </w:rPr>
              <w:instrText xml:space="preserve"> PAGEREF _Toc475517742 \h </w:instrText>
            </w:r>
            <w:r w:rsidR="00F35DA2">
              <w:rPr>
                <w:noProof/>
                <w:webHidden/>
              </w:rPr>
            </w:r>
            <w:r w:rsidR="00F35D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35DA2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Pr="00BF23B8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</w:pPr>
      <w:bookmarkStart w:id="1" w:name="_Toc452983304"/>
      <w:bookmarkStart w:id="2" w:name="_Toc452983550"/>
      <w:bookmarkStart w:id="3" w:name="_Toc475517733"/>
      <w:bookmarkEnd w:id="0"/>
      <w:r w:rsidRPr="00BF23B8">
        <w:lastRenderedPageBreak/>
        <w:t>úVOD</w:t>
      </w:r>
      <w:bookmarkEnd w:id="1"/>
      <w:bookmarkEnd w:id="2"/>
      <w:bookmarkEnd w:id="3"/>
    </w:p>
    <w:p w:rsidR="00DE03E0" w:rsidRPr="009664F8" w:rsidRDefault="009664F8" w:rsidP="00D32FA8">
      <w:pPr>
        <w:pStyle w:val="Nadpis2"/>
      </w:pPr>
      <w:r w:rsidRPr="009664F8">
        <w:t xml:space="preserve"> </w:t>
      </w:r>
      <w:bookmarkStart w:id="4" w:name="_Toc452983305"/>
      <w:bookmarkStart w:id="5" w:name="_Toc452983551"/>
      <w:bookmarkStart w:id="6" w:name="_Toc475517734"/>
      <w:r w:rsidR="00DE03E0" w:rsidRPr="009664F8">
        <w:t>ROZSAH PROJEKTU</w:t>
      </w:r>
      <w:bookmarkEnd w:id="4"/>
      <w:bookmarkEnd w:id="5"/>
      <w:bookmarkEnd w:id="6"/>
    </w:p>
    <w:p w:rsidR="00FB5590" w:rsidRDefault="00B67D90" w:rsidP="00444E5C">
      <w:pPr>
        <w:pStyle w:val="Text"/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Osvětlení instalačního kanálu</w:t>
      </w:r>
      <w:r w:rsidR="004941CA">
        <w:rPr>
          <w:sz w:val="22"/>
          <w:lang w:eastAsia="cs-CZ"/>
        </w:rPr>
        <w:t>, zemní soustava a uzemnění kovových hmot</w:t>
      </w:r>
    </w:p>
    <w:p w:rsidR="009664F8" w:rsidRPr="009664F8" w:rsidRDefault="009664F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7" w:name="_Toc452983306"/>
      <w:bookmarkStart w:id="8" w:name="_Toc452983552"/>
      <w:bookmarkStart w:id="9" w:name="_Toc475517735"/>
      <w:r>
        <w:t>VÝCHOZÍ PODKLADY</w:t>
      </w:r>
      <w:bookmarkEnd w:id="7"/>
      <w:bookmarkEnd w:id="8"/>
      <w:bookmarkEnd w:id="9"/>
    </w:p>
    <w:p w:rsidR="00DE03E0" w:rsidRPr="00BF23B8" w:rsidRDefault="00760F4E" w:rsidP="00406412">
      <w:pPr>
        <w:pStyle w:val="Text"/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Koordinační PD a výkresy jsou nadřazeny této PD</w:t>
      </w:r>
    </w:p>
    <w:p w:rsidR="00DE03E0" w:rsidRPr="00BF23B8" w:rsidRDefault="00760F4E" w:rsidP="00406412">
      <w:pPr>
        <w:pStyle w:val="Text"/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Projektové podklady použité pro zpracování PD:</w:t>
      </w:r>
    </w:p>
    <w:p w:rsidR="00760F4E" w:rsidRPr="00BF23B8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Typové technické podklady</w:t>
      </w:r>
    </w:p>
    <w:p w:rsidR="00760F4E" w:rsidRPr="00BF23B8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Stavební podklady</w:t>
      </w:r>
    </w:p>
    <w:p w:rsidR="00760F4E" w:rsidRPr="00BF23B8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Kontrolní dny a odsouhlase</w:t>
      </w:r>
      <w:r w:rsidR="00760F4E" w:rsidRPr="00BF23B8">
        <w:rPr>
          <w:sz w:val="22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>PD ESI je vyhotovena na základě dostupných informací, které byly známé do doby vydání této PD</w:t>
      </w:r>
    </w:p>
    <w:p w:rsidR="00760F4E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0" w:name="_Toc452983307"/>
      <w:bookmarkStart w:id="11" w:name="_Toc452983553"/>
      <w:bookmarkStart w:id="12" w:name="_Toc475517736"/>
      <w:r w:rsidR="00C869EC">
        <w:t>SEZNAM POUŽITÝCH NOREM</w:t>
      </w:r>
      <w:bookmarkEnd w:id="10"/>
      <w:bookmarkEnd w:id="11"/>
      <w:bookmarkEnd w:id="12"/>
    </w:p>
    <w:p w:rsidR="002E17ED" w:rsidRPr="00BF23B8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</w:rPr>
      </w:pPr>
      <w:r w:rsidRPr="00BF23B8">
        <w:rPr>
          <w:rFonts w:cs="Arial"/>
          <w:color w:val="00000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color w:val="000000"/>
        </w:rPr>
        <w:t>Dokumentace je a stavba bude provedena podle platných zákonů a vyhlášek a podle předpisů ČSN vydaných v době zpracování PD zejména pak: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0120</w:t>
      </w:r>
      <w:r w:rsidRPr="00BF23B8">
        <w:rPr>
          <w:rFonts w:cs="Arial"/>
          <w:color w:val="000000"/>
        </w:rPr>
        <w:t xml:space="preserve"> Elektrotechnické předpisy - Normalizovaná napětí IEC /</w:t>
      </w:r>
      <w:r w:rsidRPr="00BF23B8">
        <w:rPr>
          <w:rFonts w:cs="Arial"/>
          <w:b/>
          <w:color w:val="000000"/>
        </w:rPr>
        <w:t>09/2001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60059 (33 0125)</w:t>
      </w:r>
      <w:r w:rsidRPr="00BF23B8">
        <w:rPr>
          <w:rFonts w:cs="Arial"/>
          <w:color w:val="000000"/>
        </w:rPr>
        <w:t xml:space="preserve"> Normalizované hodnoty proudů IEC /</w:t>
      </w:r>
      <w:r w:rsidRPr="00BF23B8">
        <w:rPr>
          <w:rFonts w:cs="Arial"/>
          <w:b/>
          <w:color w:val="000000"/>
        </w:rPr>
        <w:t>01/2001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60446 ed.2 (33 0165)</w:t>
      </w:r>
      <w:r w:rsidRPr="00BF23B8">
        <w:rPr>
          <w:rFonts w:cs="Arial"/>
          <w:color w:val="000000"/>
        </w:rPr>
        <w:t xml:space="preserve"> Základní a bezpečnostní zásady pro rozhraní člověk-stroj, značení a identifikaci - Označování vodičů barvami nebo písmeny a číslicemi /</w:t>
      </w:r>
      <w:r w:rsidRPr="00BF23B8">
        <w:rPr>
          <w:rFonts w:cs="Arial"/>
          <w:b/>
          <w:color w:val="000000"/>
        </w:rPr>
        <w:t>04/2008/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60529 (33 0330)</w:t>
      </w:r>
      <w:r w:rsidRPr="00BF23B8">
        <w:rPr>
          <w:rFonts w:cs="Arial"/>
          <w:color w:val="000000"/>
        </w:rPr>
        <w:t xml:space="preserve"> Stupně ochrany krytem (krytí - IP kód) </w:t>
      </w:r>
      <w:r w:rsidRPr="00BF23B8">
        <w:rPr>
          <w:rFonts w:cs="Arial"/>
          <w:b/>
          <w:color w:val="000000"/>
        </w:rPr>
        <w:t>/12/1993/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33 1500</w:t>
      </w:r>
      <w:r w:rsidRPr="00BF23B8">
        <w:rPr>
          <w:rFonts w:cs="Arial"/>
          <w:color w:val="000000"/>
        </w:rPr>
        <w:t xml:space="preserve"> Elektrotechnické předpisy. Revize elektrických zařízení </w:t>
      </w:r>
      <w:r w:rsidRPr="00BF23B8">
        <w:rPr>
          <w:rFonts w:cs="Arial"/>
          <w:b/>
          <w:color w:val="000000"/>
        </w:rPr>
        <w:t>/06/1991/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 xml:space="preserve">ČSN 33 2000-1 ed.2 </w:t>
      </w:r>
      <w:r w:rsidRPr="00BF23B8">
        <w:rPr>
          <w:rFonts w:cs="Arial"/>
          <w:color w:val="000000"/>
        </w:rPr>
        <w:t xml:space="preserve">Elektrické instalace nízkého napětí - Část 1: Základní hlediska, stanovení základních charakteristik, definice </w:t>
      </w:r>
      <w:r w:rsidRPr="00BF23B8">
        <w:rPr>
          <w:rFonts w:cs="Arial"/>
          <w:b/>
          <w:color w:val="000000"/>
        </w:rPr>
        <w:t>/06/2009/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2000-4-41 ed.2</w:t>
      </w:r>
      <w:r w:rsidRPr="00BF23B8">
        <w:rPr>
          <w:rFonts w:cs="Arial"/>
          <w:color w:val="000000"/>
        </w:rPr>
        <w:t xml:space="preserve"> Elektrické instalace nízkého napětí - Část 4-41: Ochranná opatření pro zajištění bezpečnosti - Ochrana před úrazem elektrickým proudem </w:t>
      </w:r>
      <w:r w:rsidRPr="00BF23B8">
        <w:rPr>
          <w:rFonts w:cs="Arial"/>
          <w:b/>
          <w:color w:val="000000"/>
        </w:rPr>
        <w:t>/08/2007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2000-4-42 ed.2</w:t>
      </w:r>
      <w:r w:rsidRPr="00BF23B8">
        <w:rPr>
          <w:rFonts w:cs="Arial"/>
          <w:color w:val="000000"/>
        </w:rPr>
        <w:t xml:space="preserve"> Elektrické instalace nízkého napětí - Část 4-42: Bezpečnost - Ochrana před účinky tepla /</w:t>
      </w:r>
      <w:r w:rsidRPr="00BF23B8">
        <w:rPr>
          <w:rFonts w:cs="Arial"/>
          <w:b/>
          <w:color w:val="000000"/>
        </w:rPr>
        <w:t>03/2012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2000-4-43 ed.2</w:t>
      </w:r>
      <w:r w:rsidRPr="00BF23B8">
        <w:rPr>
          <w:rFonts w:cs="Arial"/>
          <w:color w:val="000000"/>
        </w:rPr>
        <w:t xml:space="preserve"> Elektrické instalace nízkého napětí - Část 4-43: Bezpečnost - Ochrana před nadproudy /</w:t>
      </w:r>
      <w:r w:rsidRPr="00BF23B8">
        <w:rPr>
          <w:rFonts w:cs="Arial"/>
          <w:b/>
          <w:color w:val="000000"/>
        </w:rPr>
        <w:t>01/2011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2000-4-45</w:t>
      </w:r>
      <w:r w:rsidRPr="00BF23B8">
        <w:rPr>
          <w:rFonts w:cs="Arial"/>
          <w:color w:val="000000"/>
        </w:rPr>
        <w:t xml:space="preserve"> Elektrotechnické předpisy. Elektrická zařízení. Část 4: Bezpečnost. Kapitola 45: Ochrana před podpětím /</w:t>
      </w:r>
      <w:r w:rsidRPr="00BF23B8">
        <w:rPr>
          <w:rFonts w:cs="Arial"/>
          <w:b/>
          <w:color w:val="000000"/>
        </w:rPr>
        <w:t>02/1996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2000-4-46 ed.2</w:t>
      </w:r>
      <w:r w:rsidRPr="00BF23B8">
        <w:rPr>
          <w:rFonts w:cs="Arial"/>
          <w:color w:val="000000"/>
        </w:rPr>
        <w:t xml:space="preserve"> Elektrotechnické předpisy - Elektrická zařízení - Část 4: Bezpečnost - Kapitola 46: Odpojování a spínání /</w:t>
      </w:r>
      <w:r w:rsidRPr="00BF23B8">
        <w:rPr>
          <w:rFonts w:cs="Arial"/>
          <w:b/>
          <w:color w:val="000000"/>
        </w:rPr>
        <w:t>10/2002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2000-4-473</w:t>
      </w:r>
      <w:r w:rsidRPr="00BF23B8">
        <w:rPr>
          <w:rFonts w:cs="Arial"/>
          <w:color w:val="00000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BF23B8">
        <w:rPr>
          <w:rFonts w:cs="Arial"/>
          <w:b/>
          <w:color w:val="000000"/>
        </w:rPr>
        <w:t>03/1994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2000-4-482</w:t>
      </w:r>
      <w:r w:rsidRPr="00BF23B8">
        <w:rPr>
          <w:rFonts w:cs="Arial"/>
          <w:color w:val="00000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BF23B8">
        <w:rPr>
          <w:rFonts w:cs="Arial"/>
          <w:b/>
          <w:color w:val="000000"/>
        </w:rPr>
        <w:t>02/2000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2000-5-51 ed.3</w:t>
      </w:r>
      <w:r w:rsidRPr="00BF23B8">
        <w:rPr>
          <w:rFonts w:cs="Arial"/>
          <w:color w:val="000000"/>
        </w:rPr>
        <w:t xml:space="preserve"> Elektrické instalace nízkého napětí - Část 5-51: Výběr a stavba elektrických zařízení - Všeobecné předpisy /</w:t>
      </w:r>
      <w:r w:rsidRPr="00BF23B8">
        <w:rPr>
          <w:rFonts w:cs="Arial"/>
          <w:b/>
          <w:color w:val="000000"/>
        </w:rPr>
        <w:t>05/2010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TNI 33 2000-5-51</w:t>
      </w:r>
      <w:r w:rsidRPr="00BF23B8">
        <w:rPr>
          <w:rFonts w:cs="Arial"/>
          <w:color w:val="00000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BF23B8">
        <w:rPr>
          <w:rFonts w:cs="Arial"/>
          <w:b/>
          <w:color w:val="000000"/>
        </w:rPr>
        <w:t>/01/2012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2000-5-52 ed.2</w:t>
      </w:r>
      <w:r w:rsidRPr="00BF23B8">
        <w:rPr>
          <w:rFonts w:cs="Arial"/>
          <w:color w:val="000000"/>
        </w:rPr>
        <w:t xml:space="preserve"> Elektrické instalace nízkého napětí - Část 5-52: Výběr a stavba elektrických zařízení - Elektrická vedení /</w:t>
      </w:r>
      <w:r w:rsidRPr="00BF23B8">
        <w:rPr>
          <w:rFonts w:cs="Arial"/>
          <w:b/>
          <w:color w:val="000000"/>
        </w:rPr>
        <w:t>03/2012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2000-5-523 ed.2</w:t>
      </w:r>
      <w:r w:rsidRPr="00BF23B8">
        <w:rPr>
          <w:rFonts w:cs="Arial"/>
          <w:color w:val="000000"/>
        </w:rPr>
        <w:t xml:space="preserve"> Elektrické instalace budov - Část 5: Výběr a stavba elektrických zařízení - Oddíl 523: Dovolené proudy v elektrických rozvodech /</w:t>
      </w:r>
      <w:r w:rsidRPr="00BF23B8">
        <w:rPr>
          <w:rFonts w:cs="Arial"/>
          <w:b/>
          <w:color w:val="000000"/>
        </w:rPr>
        <w:t>05/2003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2000-5-54 ed.3</w:t>
      </w:r>
      <w:r w:rsidRPr="00BF23B8">
        <w:rPr>
          <w:rFonts w:cs="Arial"/>
          <w:color w:val="000000"/>
        </w:rPr>
        <w:t xml:space="preserve"> Elektrické instalace nízkého napětí - Část 5-54: Výběr a stavba elektrických zařízení - Uzemnění a ochranné vodiče /</w:t>
      </w:r>
      <w:r w:rsidRPr="00BF23B8">
        <w:rPr>
          <w:rFonts w:cs="Arial"/>
          <w:b/>
          <w:color w:val="000000"/>
        </w:rPr>
        <w:t>05/2012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 xml:space="preserve">ČSN 33 2000-5-56 ed.2 </w:t>
      </w:r>
      <w:r w:rsidRPr="00BF23B8">
        <w:rPr>
          <w:rFonts w:cs="Arial"/>
          <w:color w:val="000000"/>
        </w:rPr>
        <w:t>Elektrické instalace nízkého napětí - Část 5-56: Výběr a stavba elektrických zařízení - Zařízení pro bezpečnostní účely /</w:t>
      </w:r>
      <w:r w:rsidRPr="00BF23B8">
        <w:rPr>
          <w:rFonts w:cs="Arial"/>
          <w:b/>
          <w:color w:val="000000"/>
        </w:rPr>
        <w:t>11/2010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lastRenderedPageBreak/>
        <w:t>ČSN 33 2000-6</w:t>
      </w:r>
      <w:r w:rsidRPr="00BF23B8">
        <w:rPr>
          <w:rFonts w:cs="Arial"/>
          <w:color w:val="000000"/>
        </w:rPr>
        <w:t xml:space="preserve"> Elektrické instalace nízkého napětí - Část 6: Revize /</w:t>
      </w:r>
      <w:r w:rsidRPr="00BF23B8">
        <w:rPr>
          <w:rFonts w:cs="Arial"/>
          <w:b/>
          <w:color w:val="000000"/>
        </w:rPr>
        <w:t>10/2007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TNI 33 2000-6</w:t>
      </w:r>
      <w:r w:rsidRPr="00BF23B8">
        <w:rPr>
          <w:rFonts w:cs="Arial"/>
          <w:color w:val="000000"/>
        </w:rPr>
        <w:t xml:space="preserve"> Elektrické instalace nízkého napětí - Část 6: Revize - Komentář k ČSN 33 2000-6 </w:t>
      </w:r>
      <w:r w:rsidRPr="00BF23B8">
        <w:rPr>
          <w:rFonts w:cs="Arial"/>
          <w:b/>
          <w:color w:val="000000"/>
        </w:rPr>
        <w:t>/12/2008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33 2000-7-701 ed.2</w:t>
      </w:r>
      <w:r w:rsidRPr="00BF23B8">
        <w:rPr>
          <w:rFonts w:cs="Arial"/>
          <w:color w:val="000000"/>
        </w:rPr>
        <w:t xml:space="preserve"> Elektrické instalace nízkého napětí - Část 7-701: Zařízení jednoúčelová a ve zvláštních objektech - Prostory s vanou nebo sprchou </w:t>
      </w:r>
      <w:r w:rsidRPr="00BF23B8">
        <w:rPr>
          <w:rFonts w:cs="Arial"/>
          <w:b/>
          <w:color w:val="000000"/>
        </w:rPr>
        <w:t>/10/2007/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TNI 33 2000-7-701</w:t>
      </w:r>
      <w:r w:rsidRPr="00BF23B8">
        <w:rPr>
          <w:rFonts w:cs="Arial"/>
          <w:color w:val="00000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BF23B8">
        <w:rPr>
          <w:rFonts w:cs="Arial"/>
          <w:b/>
          <w:color w:val="000000"/>
        </w:rPr>
        <w:t>/11/2008/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2000-7-704 ed.2</w:t>
      </w:r>
      <w:r w:rsidRPr="00BF23B8">
        <w:rPr>
          <w:rFonts w:cs="Arial"/>
          <w:color w:val="000000"/>
        </w:rPr>
        <w:t xml:space="preserve"> Elektrické instalace nízkého napětí - Část 7-704: Zařízení jednoúčelová a ve zvláštních objektech - Elektrická zařízení na staveništích a demolicích </w:t>
      </w:r>
      <w:r w:rsidRPr="00BF23B8">
        <w:rPr>
          <w:rFonts w:cs="Arial"/>
          <w:b/>
          <w:color w:val="000000"/>
        </w:rPr>
        <w:t>/09/2007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33 2000-7-729</w:t>
      </w:r>
      <w:r w:rsidRPr="00BF23B8">
        <w:rPr>
          <w:rFonts w:cs="Arial"/>
          <w:color w:val="000000"/>
        </w:rPr>
        <w:t xml:space="preserve"> Elektrické instalace nízkého napětí - Část 7-729: Zařízení jednoúčelová a ve zvláštních objektech - Uličky pro obsluhu nebo údržbu </w:t>
      </w:r>
      <w:r w:rsidRPr="00BF23B8">
        <w:rPr>
          <w:rFonts w:cs="Arial"/>
          <w:b/>
          <w:color w:val="000000"/>
        </w:rPr>
        <w:t>/06/2010/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33 2030</w:t>
      </w:r>
      <w:r w:rsidRPr="00BF23B8">
        <w:rPr>
          <w:rFonts w:cs="Arial"/>
          <w:color w:val="000000"/>
        </w:rPr>
        <w:t xml:space="preserve"> Elektrostatika - Směrnice pro vyloučení nebezpečí od statické elektřiny </w:t>
      </w:r>
      <w:r w:rsidRPr="00BF23B8">
        <w:rPr>
          <w:rFonts w:cs="Arial"/>
          <w:b/>
          <w:color w:val="000000"/>
        </w:rPr>
        <w:t>/12/2004/</w:t>
      </w:r>
    </w:p>
    <w:p w:rsidR="002E17ED" w:rsidRPr="00BF23B8" w:rsidRDefault="002E17ED" w:rsidP="006B620C">
      <w:pPr>
        <w:spacing w:after="0"/>
        <w:jc w:val="both"/>
      </w:pPr>
      <w:r w:rsidRPr="00BF23B8">
        <w:rPr>
          <w:b/>
        </w:rPr>
        <w:t>ČSN 33 2130 ed.2</w:t>
      </w:r>
      <w:r w:rsidRPr="00BF23B8">
        <w:t xml:space="preserve"> Elektrické instalace nízkého napětí - Vnitřní elektrické rozvody </w:t>
      </w:r>
      <w:r w:rsidRPr="00BF23B8">
        <w:rPr>
          <w:b/>
        </w:rPr>
        <w:t>/10/2009/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b/>
        </w:rPr>
        <w:t>TNI 33 2130</w:t>
      </w:r>
      <w:r w:rsidRPr="00BF23B8"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BF23B8">
        <w:rPr>
          <w:b/>
        </w:rPr>
        <w:t>/11.2011</w:t>
      </w:r>
      <w:r w:rsidRPr="00BF23B8"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60909-0 (33 3022)</w:t>
      </w:r>
      <w:r w:rsidRPr="00BF23B8">
        <w:t xml:space="preserve"> </w:t>
      </w:r>
      <w:r w:rsidRPr="00BF23B8">
        <w:rPr>
          <w:rFonts w:cs="Arial"/>
          <w:color w:val="000000"/>
        </w:rPr>
        <w:t xml:space="preserve">Zkratové proudy v trojfázových střídavých soustavách - Část 0: Výpočet proudů </w:t>
      </w:r>
      <w:r w:rsidRPr="00BF23B8">
        <w:rPr>
          <w:rFonts w:cs="Arial"/>
          <w:b/>
          <w:color w:val="000000"/>
        </w:rPr>
        <w:t>/06/2002/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33 3022-1</w:t>
      </w:r>
      <w:r w:rsidRPr="00BF23B8">
        <w:rPr>
          <w:rFonts w:cs="Arial"/>
          <w:color w:val="000000"/>
        </w:rPr>
        <w:t xml:space="preserve"> Zkratové proudy v trojfázových střídavých soustavách - Část 1: Součinitele pro výpočet zkratových proudů podle IEC 60909-0 /</w:t>
      </w:r>
      <w:r w:rsidRPr="00BF23B8">
        <w:rPr>
          <w:rFonts w:cs="Arial"/>
          <w:b/>
          <w:color w:val="000000"/>
        </w:rPr>
        <w:t>06/2004/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12464-1 (36 0450)</w:t>
      </w:r>
      <w:r w:rsidRPr="00BF23B8">
        <w:rPr>
          <w:rFonts w:cs="Arial"/>
          <w:color w:val="000000"/>
        </w:rPr>
        <w:t xml:space="preserve"> Světlo a osvětlení - Osvětlení pracovních prostorů - Část 1: Vnitřní pracovní prostory </w:t>
      </w:r>
      <w:r w:rsidRPr="00BF23B8">
        <w:rPr>
          <w:rFonts w:cs="Arial"/>
          <w:b/>
          <w:color w:val="000000"/>
        </w:rPr>
        <w:t>/04/2012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EN 12464-2 (36 0450)</w:t>
      </w:r>
      <w:r w:rsidRPr="00BF23B8">
        <w:rPr>
          <w:rFonts w:cs="Arial"/>
          <w:color w:val="000000"/>
        </w:rPr>
        <w:t xml:space="preserve"> Světlo a osvětlení - Osvětlení pracovních prostorů - Část 2: Venkovní pracovní prostory </w:t>
      </w:r>
      <w:r w:rsidRPr="00BF23B8">
        <w:rPr>
          <w:rFonts w:cs="Arial"/>
          <w:b/>
          <w:color w:val="000000"/>
        </w:rPr>
        <w:t>/08/2008/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1838 (36 0453)</w:t>
      </w:r>
      <w:r w:rsidRPr="00BF23B8">
        <w:rPr>
          <w:rFonts w:cs="Arial"/>
          <w:color w:val="000000"/>
        </w:rPr>
        <w:t xml:space="preserve"> Světlo a osvětlení - Nouzové osvětlení </w:t>
      </w:r>
      <w:r w:rsidRPr="00BF23B8">
        <w:rPr>
          <w:rFonts w:cs="Arial"/>
          <w:b/>
          <w:color w:val="000000"/>
        </w:rPr>
        <w:t>/10/2000</w:t>
      </w:r>
      <w:r w:rsidRPr="00BF23B8">
        <w:rPr>
          <w:rFonts w:cs="Arial"/>
          <w:color w:val="000000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</w:rPr>
      </w:pPr>
      <w:r w:rsidRPr="00BF23B8">
        <w:rPr>
          <w:rFonts w:cs="Arial"/>
          <w:b/>
        </w:rPr>
        <w:t>ČSN EN 15193 (73 0327)</w:t>
      </w:r>
      <w:r w:rsidRPr="00BF23B8">
        <w:rPr>
          <w:rFonts w:cs="Arial"/>
        </w:rPr>
        <w:t xml:space="preserve"> Energetická náročnost budov - Energetické požadavky na osvětlení /</w:t>
      </w:r>
      <w:r w:rsidRPr="00BF23B8">
        <w:rPr>
          <w:rFonts w:cs="Arial"/>
          <w:b/>
        </w:rPr>
        <w:t>07/2008</w:t>
      </w:r>
      <w:r w:rsidRPr="00BF23B8">
        <w:rPr>
          <w:rFonts w:cs="Arial"/>
        </w:rPr>
        <w:t>/</w:t>
      </w:r>
    </w:p>
    <w:p w:rsidR="002E17ED" w:rsidRPr="00BF23B8" w:rsidRDefault="002E17ED" w:rsidP="006B620C">
      <w:pPr>
        <w:spacing w:after="0"/>
        <w:jc w:val="both"/>
        <w:rPr>
          <w:rFonts w:cs="Arial"/>
          <w:b/>
        </w:rPr>
      </w:pPr>
      <w:r w:rsidRPr="00BF23B8">
        <w:rPr>
          <w:rFonts w:cs="Arial"/>
          <w:b/>
        </w:rPr>
        <w:t>TNI 73 0327</w:t>
      </w:r>
      <w:r w:rsidRPr="00BF23B8">
        <w:rPr>
          <w:rFonts w:cs="Arial"/>
        </w:rPr>
        <w:t xml:space="preserve"> Energetická náročnost budov - Energetické požadavky na osvětlení </w:t>
      </w:r>
      <w:r w:rsidRPr="00BF23B8">
        <w:rPr>
          <w:rFonts w:cs="Arial"/>
          <w:b/>
        </w:rPr>
        <w:t>/01.2012/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color w:val="000000"/>
        </w:rPr>
      </w:pPr>
      <w:r w:rsidRPr="00BF23B8">
        <w:rPr>
          <w:rFonts w:cs="Arial"/>
          <w:b/>
          <w:color w:val="000000"/>
        </w:rPr>
        <w:t>ČSN 73 0802</w:t>
      </w:r>
      <w:r w:rsidRPr="00BF23B8">
        <w:rPr>
          <w:rFonts w:cs="Arial"/>
          <w:color w:val="000000"/>
        </w:rPr>
        <w:t xml:space="preserve"> Požární bezpečnost staveb - Nevýrobní objekty </w:t>
      </w:r>
      <w:r w:rsidRPr="00BF23B8">
        <w:rPr>
          <w:rFonts w:cs="Arial"/>
          <w:b/>
          <w:color w:val="000000"/>
        </w:rPr>
        <w:t>/06/2009/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 xml:space="preserve">ČSN 73 0848 </w:t>
      </w:r>
      <w:r w:rsidRPr="00BF23B8">
        <w:rPr>
          <w:rFonts w:cs="Arial"/>
          <w:color w:val="000000"/>
        </w:rPr>
        <w:t>Požární bezpečnost staveb - Kabelové rozvody</w:t>
      </w:r>
      <w:r w:rsidRPr="00BF23B8">
        <w:rPr>
          <w:rFonts w:cs="Arial"/>
          <w:b/>
          <w:color w:val="000000"/>
        </w:rPr>
        <w:t xml:space="preserve"> /05/2009/</w:t>
      </w:r>
    </w:p>
    <w:p w:rsidR="002E17ED" w:rsidRPr="00BF23B8" w:rsidRDefault="00E71656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/>
          <w:color w:val="000000"/>
        </w:rPr>
        <w:t>ČSN EN 62305 část 1-5 ed.2</w:t>
      </w:r>
      <w:r w:rsidRPr="00BF23B8">
        <w:rPr>
          <w:rFonts w:cs="Arial"/>
          <w:color w:val="000000"/>
        </w:rPr>
        <w:t xml:space="preserve"> Ochrana před bleskem a přepětím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bCs/>
        </w:rPr>
        <w:t>Zákon</w:t>
      </w:r>
      <w:r w:rsidRPr="00BF23B8">
        <w:rPr>
          <w:rFonts w:cs="Arial"/>
          <w:b/>
          <w:bCs/>
        </w:rPr>
        <w:t xml:space="preserve"> </w:t>
      </w:r>
      <w:r w:rsidRPr="00BF23B8">
        <w:rPr>
          <w:rFonts w:cs="Arial"/>
          <w:color w:val="000000"/>
        </w:rPr>
        <w:t>č. 22/1997 Sb.</w:t>
      </w:r>
      <w:r w:rsidRPr="00BF23B8">
        <w:rPr>
          <w:rFonts w:cs="Arial"/>
          <w:b/>
          <w:bCs/>
        </w:rPr>
        <w:t xml:space="preserve"> o technických požadavcích na výrobky a o změně a doplnění některých zákonů</w:t>
      </w:r>
      <w:r w:rsidRPr="00BF23B8">
        <w:rPr>
          <w:rFonts w:cs="Arial"/>
        </w:rPr>
        <w:t xml:space="preserve"> </w:t>
      </w:r>
      <w:r w:rsidRPr="00BF23B8">
        <w:rPr>
          <w:rFonts w:cs="Arial"/>
          <w:color w:val="000000"/>
        </w:rPr>
        <w:t xml:space="preserve">- § 4 </w:t>
      </w:r>
      <w:r w:rsidRPr="00BF23B8">
        <w:rPr>
          <w:rFonts w:cs="Arial"/>
          <w:b/>
          <w:bCs/>
        </w:rPr>
        <w:t xml:space="preserve">České technické normy </w:t>
      </w:r>
      <w:r w:rsidRPr="00BF23B8">
        <w:rPr>
          <w:rFonts w:cs="Arial"/>
          <w:bCs/>
        </w:rPr>
        <w:t>a</w:t>
      </w:r>
      <w:r w:rsidRPr="00BF23B8">
        <w:rPr>
          <w:rFonts w:cs="Arial"/>
          <w:b/>
          <w:bCs/>
        </w:rPr>
        <w:t xml:space="preserve"> § 4a Harmonizované technické normy a určené normy /</w:t>
      </w:r>
      <w:r w:rsidRPr="00BF23B8">
        <w:rPr>
          <w:rFonts w:cs="Arial"/>
          <w:color w:val="000000"/>
        </w:rPr>
        <w:t>závaznost ČSN/</w:t>
      </w:r>
    </w:p>
    <w:p w:rsidR="002E17ED" w:rsidRPr="00BF23B8" w:rsidRDefault="002E17ED" w:rsidP="006B620C">
      <w:pPr>
        <w:spacing w:after="0"/>
        <w:jc w:val="both"/>
        <w:rPr>
          <w:rFonts w:cs="Arial"/>
          <w:color w:val="000000"/>
        </w:rPr>
      </w:pPr>
      <w:r w:rsidRPr="00BF23B8">
        <w:rPr>
          <w:rFonts w:cs="Arial"/>
          <w:color w:val="000000"/>
        </w:rPr>
        <w:t xml:space="preserve">Zákon 458/2000 Sb. </w:t>
      </w:r>
      <w:r w:rsidRPr="00BF23B8">
        <w:rPr>
          <w:rFonts w:cs="Arial"/>
          <w:b/>
          <w:color w:val="000000"/>
        </w:rPr>
        <w:t>o podmínkách podnikání a výkonu státní správy v energetických odvětvích a o změně některých zákonů (energetický zákon)</w:t>
      </w:r>
    </w:p>
    <w:p w:rsidR="002E17ED" w:rsidRPr="00BF23B8" w:rsidRDefault="002E17ED" w:rsidP="006B620C">
      <w:pPr>
        <w:spacing w:after="0"/>
        <w:jc w:val="both"/>
        <w:rPr>
          <w:rFonts w:cs="Arial"/>
          <w:b/>
          <w:bCs/>
        </w:rPr>
      </w:pPr>
      <w:r w:rsidRPr="00BF23B8">
        <w:rPr>
          <w:rFonts w:cs="Arial"/>
          <w:color w:val="000000"/>
        </w:rPr>
        <w:t xml:space="preserve">Vyhláška 50/1978 Sb. </w:t>
      </w:r>
      <w:r w:rsidRPr="00BF23B8">
        <w:rPr>
          <w:rFonts w:cs="Arial"/>
          <w:b/>
          <w:bCs/>
        </w:rPr>
        <w:t>Vyhláška o odborné způsobilosti v elektrotechnice</w:t>
      </w:r>
    </w:p>
    <w:p w:rsidR="002E17ED" w:rsidRPr="00BF23B8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BF23B8">
        <w:rPr>
          <w:rFonts w:ascii="Arial Narrow" w:hAnsi="Arial Narrow"/>
          <w:sz w:val="22"/>
          <w:szCs w:val="22"/>
        </w:rPr>
        <w:t xml:space="preserve">Vyhláška č. 51/2006 Sb. </w:t>
      </w:r>
      <w:r w:rsidRPr="00BF23B8">
        <w:rPr>
          <w:rFonts w:ascii="Arial Narrow" w:hAnsi="Arial Narrow"/>
          <w:b/>
          <w:sz w:val="22"/>
          <w:szCs w:val="22"/>
        </w:rPr>
        <w:t>o podmínkách připojení k elektrizační soustavě</w:t>
      </w:r>
    </w:p>
    <w:p w:rsidR="002E17ED" w:rsidRPr="00BF23B8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BF23B8">
        <w:rPr>
          <w:rFonts w:ascii="Arial Narrow" w:hAnsi="Arial Narrow"/>
          <w:sz w:val="22"/>
          <w:szCs w:val="22"/>
        </w:rPr>
        <w:t xml:space="preserve">Vyhláška č. 73/2010 Sb. </w:t>
      </w:r>
      <w:r w:rsidRPr="00BF23B8">
        <w:rPr>
          <w:rFonts w:ascii="Arial Narrow" w:hAnsi="Arial Narrow"/>
          <w:b/>
          <w:sz w:val="22"/>
          <w:szCs w:val="22"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Pr="00BF23B8" w:rsidRDefault="002E17ED" w:rsidP="006B620C"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 w:rsidRPr="00BF23B8">
        <w:rPr>
          <w:rFonts w:ascii="Arial Narrow" w:hAnsi="Arial Narrow"/>
          <w:sz w:val="22"/>
          <w:szCs w:val="22"/>
        </w:rPr>
        <w:t xml:space="preserve">Nařízení vlády č. 17/2003 Sb., </w:t>
      </w:r>
      <w:r w:rsidRPr="00BF23B8">
        <w:rPr>
          <w:rFonts w:ascii="Arial Narrow" w:hAnsi="Arial Narrow"/>
          <w:b/>
          <w:sz w:val="22"/>
          <w:szCs w:val="22"/>
        </w:rPr>
        <w:t>kterým se stanoví technické požadavky na elektrická zařízení nízkého napětí</w:t>
      </w:r>
    </w:p>
    <w:p w:rsidR="00BF23B8" w:rsidRDefault="00BF23B8" w:rsidP="009664F8">
      <w:pPr>
        <w:pStyle w:val="Text"/>
        <w:spacing w:after="0"/>
        <w:rPr>
          <w:sz w:val="20"/>
          <w:szCs w:val="20"/>
          <w:lang w:eastAsia="cs-CZ"/>
        </w:rPr>
      </w:pPr>
    </w:p>
    <w:p w:rsidR="00DE03E0" w:rsidRPr="009664F8" w:rsidRDefault="00C869EC" w:rsidP="00DE03E0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3" w:name="_Toc452983308"/>
      <w:bookmarkStart w:id="14" w:name="_Toc452983554"/>
      <w:bookmarkStart w:id="15" w:name="_Toc475517737"/>
      <w:r w:rsidRPr="00BF23B8">
        <w:t>POPIS</w:t>
      </w:r>
      <w:r>
        <w:rPr>
          <w:sz w:val="28"/>
          <w:szCs w:val="28"/>
        </w:rPr>
        <w:t xml:space="preserve"> TECHNICKÉHO ŘEŠENÍ</w:t>
      </w:r>
      <w:bookmarkEnd w:id="13"/>
      <w:bookmarkEnd w:id="14"/>
      <w:bookmarkEnd w:id="15"/>
    </w:p>
    <w:p w:rsidR="00DE03E0" w:rsidRDefault="00C869EC" w:rsidP="00D32FA8">
      <w:pPr>
        <w:pStyle w:val="Nadpis2"/>
      </w:pPr>
      <w:bookmarkStart w:id="16" w:name="_Toc452983309"/>
      <w:bookmarkStart w:id="17" w:name="_Toc452983555"/>
      <w:bookmarkStart w:id="18" w:name="_Toc475517738"/>
      <w:r>
        <w:t>ZÁKLADNÍ TECHNICKÉ ÚDAJE</w:t>
      </w:r>
      <w:bookmarkEnd w:id="16"/>
      <w:bookmarkEnd w:id="17"/>
      <w:bookmarkEnd w:id="18"/>
    </w:p>
    <w:p w:rsidR="00556394" w:rsidRPr="00BF23B8" w:rsidRDefault="00556394" w:rsidP="00171920">
      <w:pPr>
        <w:pStyle w:val="Zkladntext2"/>
        <w:ind w:left="113" w:hanging="3540"/>
        <w:rPr>
          <w:rFonts w:ascii="Arial Narrow" w:hAnsi="Arial Narrow" w:cs="Arial"/>
          <w:sz w:val="22"/>
          <w:szCs w:val="22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</w:r>
      <w:r w:rsidR="00171920" w:rsidRPr="00BF23B8">
        <w:rPr>
          <w:rFonts w:ascii="Arial Narrow" w:hAnsi="Arial Narrow" w:cs="Arial"/>
          <w:sz w:val="22"/>
          <w:szCs w:val="22"/>
        </w:rPr>
        <w:t>N</w:t>
      </w:r>
      <w:r w:rsidRPr="00BF23B8">
        <w:rPr>
          <w:rFonts w:ascii="Arial Narrow" w:hAnsi="Arial Narrow" w:cs="Arial"/>
          <w:sz w:val="22"/>
          <w:szCs w:val="22"/>
        </w:rPr>
        <w:t>apěťová soustava:</w:t>
      </w:r>
      <w:r w:rsidRPr="00BF23B8">
        <w:rPr>
          <w:rFonts w:ascii="Arial Narrow" w:hAnsi="Arial Narrow" w:cs="Arial"/>
          <w:sz w:val="22"/>
          <w:szCs w:val="22"/>
        </w:rPr>
        <w:tab/>
      </w:r>
      <w:r w:rsidR="00171920" w:rsidRPr="00BF23B8">
        <w:rPr>
          <w:rFonts w:ascii="Arial Narrow" w:hAnsi="Arial Narrow" w:cs="Arial"/>
          <w:sz w:val="22"/>
          <w:szCs w:val="22"/>
        </w:rPr>
        <w:tab/>
      </w:r>
      <w:r w:rsidR="00171920" w:rsidRPr="00BF23B8">
        <w:rPr>
          <w:rFonts w:ascii="Arial Narrow" w:hAnsi="Arial Narrow" w:cs="Arial"/>
          <w:sz w:val="22"/>
          <w:szCs w:val="22"/>
        </w:rPr>
        <w:tab/>
      </w:r>
      <w:r w:rsidRPr="00BF23B8">
        <w:rPr>
          <w:rFonts w:ascii="Arial Narrow" w:hAnsi="Arial Narrow" w:cs="Arial"/>
          <w:sz w:val="22"/>
          <w:szCs w:val="22"/>
        </w:rPr>
        <w:t xml:space="preserve">3  N  PE  stř.,  50 Hz.,  400 V,  TN-S 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Instalovaný příkon :</w:t>
      </w:r>
      <w:r w:rsidRPr="00BF23B8">
        <w:rPr>
          <w:rFonts w:cs="Arial"/>
        </w:rPr>
        <w:tab/>
      </w:r>
      <w:r w:rsidRPr="00BF23B8">
        <w:rPr>
          <w:rFonts w:cs="Arial"/>
        </w:rPr>
        <w:tab/>
      </w:r>
      <w:r w:rsidRPr="00BF23B8">
        <w:rPr>
          <w:rFonts w:cs="Arial"/>
        </w:rPr>
        <w:tab/>
        <w:t>P</w:t>
      </w:r>
      <w:r w:rsidRPr="00BF23B8">
        <w:rPr>
          <w:rFonts w:cs="Arial"/>
          <w:vertAlign w:val="subscript"/>
        </w:rPr>
        <w:t>i</w:t>
      </w:r>
      <w:r w:rsidRPr="00BF23B8">
        <w:rPr>
          <w:rFonts w:cs="Arial"/>
        </w:rPr>
        <w:t xml:space="preserve"> =</w:t>
      </w:r>
      <w:r w:rsidR="004415A4" w:rsidRPr="00BF23B8">
        <w:rPr>
          <w:rFonts w:cs="Arial"/>
        </w:rPr>
        <w:t xml:space="preserve"> </w:t>
      </w:r>
      <w:r w:rsidRPr="00BF23B8">
        <w:rPr>
          <w:rFonts w:cs="Arial"/>
        </w:rPr>
        <w:t xml:space="preserve"> </w:t>
      </w:r>
      <w:r w:rsidR="004941CA">
        <w:rPr>
          <w:rFonts w:cs="Arial"/>
        </w:rPr>
        <w:t>1</w:t>
      </w:r>
      <w:r w:rsidR="00B67D90" w:rsidRPr="00BF23B8">
        <w:rPr>
          <w:rFonts w:cs="Arial"/>
        </w:rPr>
        <w:t>,5</w:t>
      </w:r>
      <w:r w:rsidRPr="00BF23B8">
        <w:rPr>
          <w:rFonts w:cs="Arial"/>
        </w:rPr>
        <w:t xml:space="preserve"> kW </w:t>
      </w:r>
    </w:p>
    <w:p w:rsidR="00556394" w:rsidRPr="00BF23B8" w:rsidRDefault="000B7A4A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Současný</w:t>
      </w:r>
      <w:r w:rsidR="00556394" w:rsidRPr="00BF23B8">
        <w:rPr>
          <w:rFonts w:cs="Arial"/>
        </w:rPr>
        <w:t xml:space="preserve"> příkon :</w:t>
      </w:r>
      <w:r w:rsidR="00556394" w:rsidRPr="00BF23B8">
        <w:rPr>
          <w:rFonts w:cs="Arial"/>
        </w:rPr>
        <w:tab/>
      </w:r>
      <w:r w:rsidR="00556394" w:rsidRPr="00BF23B8">
        <w:rPr>
          <w:rFonts w:cs="Arial"/>
        </w:rPr>
        <w:tab/>
      </w:r>
      <w:r w:rsidR="00556394" w:rsidRPr="00BF23B8">
        <w:rPr>
          <w:rFonts w:cs="Arial"/>
        </w:rPr>
        <w:tab/>
        <w:t>P</w:t>
      </w:r>
      <w:r w:rsidR="00556394" w:rsidRPr="00BF23B8">
        <w:rPr>
          <w:rFonts w:cs="Arial"/>
          <w:vertAlign w:val="subscript"/>
        </w:rPr>
        <w:t>s</w:t>
      </w:r>
      <w:r w:rsidR="00556394" w:rsidRPr="00BF23B8">
        <w:rPr>
          <w:rFonts w:cs="Arial"/>
        </w:rPr>
        <w:t xml:space="preserve"> = </w:t>
      </w:r>
      <w:r w:rsidR="004941CA">
        <w:rPr>
          <w:rFonts w:cs="Arial"/>
        </w:rPr>
        <w:t>1</w:t>
      </w:r>
      <w:r w:rsidR="00B67D90" w:rsidRPr="00BF23B8">
        <w:rPr>
          <w:rFonts w:cs="Arial"/>
        </w:rPr>
        <w:t>,5</w:t>
      </w:r>
      <w:r w:rsidR="00556394" w:rsidRPr="00BF23B8">
        <w:rPr>
          <w:rFonts w:cs="Arial"/>
        </w:rPr>
        <w:t xml:space="preserve"> kW  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Zkratový proud:</w:t>
      </w:r>
      <w:r w:rsidRPr="00BF23B8">
        <w:rPr>
          <w:rFonts w:cs="Arial"/>
        </w:rPr>
        <w:tab/>
      </w:r>
      <w:r w:rsidRPr="00BF23B8">
        <w:rPr>
          <w:rFonts w:cs="Arial"/>
        </w:rPr>
        <w:tab/>
      </w:r>
      <w:r w:rsidRPr="00BF23B8">
        <w:rPr>
          <w:rFonts w:cs="Arial"/>
        </w:rPr>
        <w:tab/>
      </w:r>
      <w:r w:rsidRPr="00BF23B8">
        <w:rPr>
          <w:rFonts w:cs="Arial"/>
        </w:rPr>
        <w:tab/>
        <w:t>I</w:t>
      </w:r>
      <w:r w:rsidRPr="00BF23B8">
        <w:rPr>
          <w:rFonts w:cs="Arial"/>
          <w:vertAlign w:val="subscript"/>
        </w:rPr>
        <w:t>km</w:t>
      </w:r>
      <w:r w:rsidRPr="00BF23B8">
        <w:rPr>
          <w:rFonts w:cs="Arial"/>
        </w:rPr>
        <w:t xml:space="preserve"> = max 10 kA 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Úbytek napětí:</w:t>
      </w:r>
      <w:r w:rsidRPr="00BF23B8">
        <w:rPr>
          <w:rFonts w:cs="Arial"/>
        </w:rPr>
        <w:tab/>
      </w:r>
      <w:r w:rsidRPr="00BF23B8">
        <w:rPr>
          <w:rFonts w:cs="Arial"/>
        </w:rPr>
        <w:tab/>
      </w:r>
      <w:r w:rsidRPr="00BF23B8">
        <w:rPr>
          <w:rFonts w:cs="Arial"/>
        </w:rPr>
        <w:tab/>
      </w:r>
      <w:r w:rsidRPr="00BF23B8">
        <w:rPr>
          <w:rFonts w:cs="Arial"/>
        </w:rPr>
        <w:tab/>
        <w:t>5 %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Vnější vliv</w:t>
      </w:r>
      <w:r w:rsidR="00B67D90" w:rsidRPr="00BF23B8">
        <w:rPr>
          <w:rFonts w:cs="Arial"/>
        </w:rPr>
        <w:t>y:</w:t>
      </w:r>
      <w:r w:rsidR="00B67D90" w:rsidRPr="00BF23B8">
        <w:rPr>
          <w:rFonts w:cs="Arial"/>
        </w:rPr>
        <w:tab/>
      </w:r>
      <w:r w:rsidR="00B67D90" w:rsidRPr="00BF23B8">
        <w:rPr>
          <w:rFonts w:cs="Arial"/>
        </w:rPr>
        <w:tab/>
      </w:r>
      <w:r w:rsidR="00B67D90" w:rsidRPr="00BF23B8">
        <w:rPr>
          <w:rFonts w:cs="Arial"/>
        </w:rPr>
        <w:tab/>
      </w:r>
      <w:r w:rsidR="00B67D90" w:rsidRPr="00BF23B8">
        <w:rPr>
          <w:rFonts w:cs="Arial"/>
        </w:rPr>
        <w:tab/>
        <w:t>viz protokol, max teplota 45°C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>Ochrana před úrazem el. proudem ve smyslu ČSN 33 2000 – 4 – 41, ed. 2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  <w:r w:rsidRPr="00BF23B8">
        <w:rPr>
          <w:rFonts w:cs="Arial"/>
          <w:snapToGrid w:val="0"/>
        </w:rPr>
        <w:t xml:space="preserve">u NN zařízení </w:t>
      </w:r>
      <w:r w:rsidRPr="00BF23B8">
        <w:rPr>
          <w:rFonts w:cs="Arial"/>
          <w:snapToGrid w:val="0"/>
          <w:u w:val="single"/>
        </w:rPr>
        <w:t>automatickým odpojením od zdroje čl. 411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 xml:space="preserve">- Základní ochrana  : 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 xml:space="preserve"> -základní izolací živých částí nebo přepážkami nebo kryty viz předmětné přílohy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>- ochrana při poruše je zajištěna ochranným uzemněním a pospojováním a automatickým odpojením v případě poruchy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u w:val="single"/>
        </w:rPr>
      </w:pPr>
      <w:r w:rsidRPr="00BF23B8">
        <w:rPr>
          <w:rFonts w:cs="Arial"/>
          <w:snapToGrid w:val="0"/>
          <w:u w:val="single"/>
        </w:rPr>
        <w:lastRenderedPageBreak/>
        <w:t>Doplňková ochrana: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>-doplňující</w:t>
      </w:r>
      <w:r w:rsidR="00B67D90" w:rsidRPr="00BF23B8">
        <w:rPr>
          <w:rFonts w:cs="Arial"/>
          <w:snapToGrid w:val="0"/>
        </w:rPr>
        <w:t xml:space="preserve"> ochranné pospojování</w:t>
      </w:r>
    </w:p>
    <w:p w:rsidR="00556394" w:rsidRPr="00BF23B8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</w:rPr>
      </w:pPr>
      <w:r w:rsidRPr="00BF23B8">
        <w:rPr>
          <w:rFonts w:cs="Arial"/>
          <w:snapToGrid w:val="0"/>
        </w:rPr>
        <w:t>-proudovým chráničem s rozdílovým proudem 0,03A</w:t>
      </w:r>
    </w:p>
    <w:p w:rsidR="00556394" w:rsidRPr="00BF23B8" w:rsidRDefault="00556394" w:rsidP="00171920">
      <w:pPr>
        <w:pStyle w:val="Zhlav"/>
        <w:spacing w:line="240" w:lineRule="atLeast"/>
        <w:ind w:left="113"/>
        <w:rPr>
          <w:rFonts w:cs="Arial"/>
        </w:rPr>
      </w:pPr>
      <w:r w:rsidRPr="00BF23B8">
        <w:rPr>
          <w:rFonts w:cs="Arial"/>
        </w:rPr>
        <w:t>Dimenzování ochranných vodičů musí být provedeno dle ČSN 33 2000-5-54 čl.543.1 a čl.547.1.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Stupeň dodávky el. energie</w:t>
      </w:r>
    </w:p>
    <w:p w:rsidR="00556394" w:rsidRPr="00BF23B8" w:rsidRDefault="00556394" w:rsidP="00171920">
      <w:pPr>
        <w:spacing w:after="0"/>
        <w:ind w:left="113"/>
        <w:outlineLvl w:val="0"/>
        <w:rPr>
          <w:rFonts w:cs="Arial"/>
        </w:rPr>
      </w:pPr>
      <w:r w:rsidRPr="00BF23B8">
        <w:rPr>
          <w:rFonts w:cs="Arial"/>
        </w:rPr>
        <w:t>Dle ČSN 34 16 10:</w:t>
      </w:r>
      <w:r w:rsidRPr="00BF23B8">
        <w:rPr>
          <w:rFonts w:cs="Arial"/>
        </w:rPr>
        <w:tab/>
      </w:r>
      <w:r w:rsidR="00B67D90" w:rsidRPr="00BF23B8">
        <w:rPr>
          <w:rFonts w:cs="Arial"/>
        </w:rPr>
        <w:tab/>
      </w:r>
      <w:r w:rsidR="00B67D90" w:rsidRPr="00BF23B8">
        <w:rPr>
          <w:rFonts w:cs="Arial"/>
        </w:rPr>
        <w:tab/>
      </w:r>
      <w:r w:rsidR="00B67D90" w:rsidRPr="00BF23B8">
        <w:rPr>
          <w:rFonts w:cs="Arial"/>
        </w:rPr>
        <w:tab/>
        <w:t>č. 3</w:t>
      </w:r>
    </w:p>
    <w:p w:rsidR="00C869EC" w:rsidRPr="00B75E67" w:rsidRDefault="008A3EA9" w:rsidP="004941CA">
      <w:pPr>
        <w:rPr>
          <w:sz w:val="20"/>
          <w:szCs w:val="20"/>
          <w:lang w:eastAsia="cs-CZ"/>
        </w:rPr>
      </w:pPr>
      <w:r>
        <w:rPr>
          <w:rFonts w:cs="Arial"/>
          <w:sz w:val="20"/>
          <w:szCs w:val="20"/>
        </w:rPr>
        <w:t xml:space="preserve">   </w:t>
      </w:r>
    </w:p>
    <w:p w:rsidR="00C869EC" w:rsidRDefault="00C869EC" w:rsidP="00D32FA8">
      <w:pPr>
        <w:pStyle w:val="Nadpis2"/>
      </w:pPr>
      <w:bookmarkStart w:id="19" w:name="_Toc452983310"/>
      <w:bookmarkStart w:id="20" w:name="_Toc452983556"/>
      <w:bookmarkStart w:id="21" w:name="_Toc475517739"/>
      <w:r>
        <w:t>ENERGETICKÁ BILANC</w:t>
      </w:r>
      <w:r w:rsidR="004C79CE">
        <w:t>E</w:t>
      </w:r>
      <w:bookmarkEnd w:id="19"/>
      <w:bookmarkEnd w:id="20"/>
      <w:bookmarkEnd w:id="21"/>
    </w:p>
    <w:p w:rsidR="004C79CE" w:rsidRDefault="00CF115E" w:rsidP="00375306">
      <w:pPr>
        <w:pStyle w:val="Text"/>
        <w:spacing w:after="0"/>
        <w:jc w:val="both"/>
        <w:rPr>
          <w:sz w:val="22"/>
          <w:lang w:eastAsia="cs-CZ"/>
        </w:rPr>
      </w:pPr>
      <w:r w:rsidRPr="00BF23B8">
        <w:rPr>
          <w:sz w:val="22"/>
          <w:lang w:eastAsia="cs-CZ"/>
        </w:rPr>
        <w:t xml:space="preserve">Instalovaný výkon </w:t>
      </w:r>
      <w:r w:rsidRPr="00BF23B8">
        <w:rPr>
          <w:sz w:val="22"/>
          <w:lang w:eastAsia="cs-CZ"/>
        </w:rPr>
        <w:tab/>
      </w:r>
      <w:r w:rsidRPr="00BF23B8">
        <w:rPr>
          <w:sz w:val="22"/>
          <w:lang w:eastAsia="cs-CZ"/>
        </w:rPr>
        <w:tab/>
      </w:r>
      <w:r w:rsidRPr="00BF23B8">
        <w:rPr>
          <w:sz w:val="22"/>
          <w:lang w:eastAsia="cs-CZ"/>
        </w:rPr>
        <w:tab/>
      </w:r>
      <w:r w:rsidRPr="00BF23B8">
        <w:rPr>
          <w:sz w:val="22"/>
          <w:lang w:eastAsia="cs-CZ"/>
        </w:rPr>
        <w:tab/>
      </w:r>
      <w:r w:rsidRPr="00BF23B8">
        <w:rPr>
          <w:sz w:val="22"/>
          <w:lang w:eastAsia="cs-CZ"/>
        </w:rPr>
        <w:tab/>
      </w:r>
      <w:r w:rsidR="004941CA">
        <w:rPr>
          <w:sz w:val="22"/>
          <w:lang w:eastAsia="cs-CZ"/>
        </w:rPr>
        <w:t>1</w:t>
      </w:r>
      <w:r w:rsidR="00B67D90" w:rsidRPr="00BF23B8">
        <w:rPr>
          <w:sz w:val="22"/>
          <w:lang w:eastAsia="cs-CZ"/>
        </w:rPr>
        <w:t>,5</w:t>
      </w:r>
      <w:r w:rsidRPr="00BF23B8">
        <w:rPr>
          <w:sz w:val="22"/>
          <w:lang w:eastAsia="cs-CZ"/>
        </w:rPr>
        <w:t xml:space="preserve"> kW</w:t>
      </w:r>
    </w:p>
    <w:p w:rsidR="00BF23B8" w:rsidRPr="00BF23B8" w:rsidRDefault="00BF23B8" w:rsidP="00375306">
      <w:pPr>
        <w:pStyle w:val="Text"/>
        <w:spacing w:after="0"/>
        <w:jc w:val="both"/>
        <w:rPr>
          <w:sz w:val="22"/>
          <w:lang w:eastAsia="cs-CZ"/>
        </w:rPr>
      </w:pPr>
    </w:p>
    <w:p w:rsidR="0046785D" w:rsidRPr="00BF23B8" w:rsidRDefault="0046785D" w:rsidP="0046785D">
      <w:pPr>
        <w:pStyle w:val="Text"/>
        <w:spacing w:after="0"/>
        <w:rPr>
          <w:sz w:val="22"/>
          <w:lang w:eastAsia="cs-CZ"/>
        </w:rPr>
      </w:pPr>
    </w:p>
    <w:p w:rsidR="004C38BC" w:rsidRDefault="004C38BC" w:rsidP="00BF23B8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22" w:name="_Toc452983316"/>
      <w:bookmarkStart w:id="23" w:name="_Toc452983562"/>
      <w:bookmarkStart w:id="24" w:name="_Toc475517740"/>
      <w:r w:rsidRPr="00BF23B8">
        <w:t>TECHNICKÝ</w:t>
      </w:r>
      <w:r>
        <w:rPr>
          <w:sz w:val="28"/>
          <w:szCs w:val="28"/>
        </w:rPr>
        <w:t xml:space="preserve"> POPIS</w:t>
      </w:r>
      <w:bookmarkEnd w:id="22"/>
      <w:bookmarkEnd w:id="23"/>
      <w:bookmarkEnd w:id="24"/>
    </w:p>
    <w:p w:rsidR="004C38BC" w:rsidRDefault="002A4C88" w:rsidP="00D32FA8">
      <w:pPr>
        <w:pStyle w:val="Nadpis2"/>
        <w:rPr>
          <w:caps w:val="0"/>
        </w:rPr>
      </w:pPr>
      <w:bookmarkStart w:id="25" w:name="_Toc475517741"/>
      <w:r>
        <w:t>instalační kanál</w:t>
      </w:r>
      <w:bookmarkEnd w:id="25"/>
    </w:p>
    <w:p w:rsidR="00583FF6" w:rsidRDefault="004224D6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>Požadavky ESI na dodávku a stavbu:</w:t>
      </w:r>
    </w:p>
    <w:p w:rsidR="004224D6" w:rsidRDefault="004224D6" w:rsidP="004224D6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>
        <w:t>Instalaci úchytů pro připevnění svítidel do těla kanálu, stropu. Doporučuji provést kovové úchyty v rámci dodávky /zajistí stavba/</w:t>
      </w:r>
    </w:p>
    <w:p w:rsidR="004224D6" w:rsidRDefault="004224D6" w:rsidP="004224D6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>
        <w:t>Instalaci úchytů pro připevnění FeZn 30/4 mm do těla kanálu cca 1m vysoko a po obou del</w:t>
      </w:r>
      <w:r w:rsidR="00A03A8F">
        <w:t>ších stranách kanálu. Doporučujeme</w:t>
      </w:r>
      <w:r>
        <w:t xml:space="preserve"> provést kovové úchyty v rámci dodávky /zajistí stavba/</w:t>
      </w:r>
    </w:p>
    <w:p w:rsidR="004224D6" w:rsidRDefault="004224D6" w:rsidP="004224D6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>
        <w:t>Průchody pro FeZn 30/4 mm ze zemní soustavy v místech naznačených na výkrese /zajistí stavba, dodávka/</w:t>
      </w:r>
    </w:p>
    <w:p w:rsidR="004224D6" w:rsidRDefault="00C7703F" w:rsidP="004224D6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>
        <w:t>Teplota kanálu nepřekročí</w:t>
      </w:r>
      <w:r w:rsidR="004224D6">
        <w:t xml:space="preserve"> 40°C </w:t>
      </w:r>
    </w:p>
    <w:p w:rsidR="004224D6" w:rsidRDefault="004224D6" w:rsidP="004224D6">
      <w:pPr>
        <w:pStyle w:val="Odstavecseseznamem"/>
        <w:numPr>
          <w:ilvl w:val="0"/>
          <w:numId w:val="35"/>
        </w:numPr>
        <w:spacing w:after="0" w:line="240" w:lineRule="auto"/>
        <w:contextualSpacing w:val="0"/>
      </w:pPr>
      <w:r>
        <w:t>Vnější vlivy zajistí stavba ve spolupráci s profesemi: AA5, AB5, AD2, AE1, AF1, AG1, AH1, AK1, AL1, AM1, AN1, AP1, AQ1, AR1, AS1. BA4, BC2, BD1, BE1, CA1, CB1. Odchylky je nutné hlásit a řešit změnou PD.</w:t>
      </w:r>
    </w:p>
    <w:p w:rsidR="00D5017E" w:rsidRDefault="00D5017E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</w:p>
    <w:p w:rsidR="004224D6" w:rsidRDefault="00D5017E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>Instalační kanál je tvořen z</w:t>
      </w:r>
      <w:r w:rsidR="00B54D2E">
        <w:rPr>
          <w:rFonts w:ascii="Arial Narrow" w:hAnsi="Arial Narrow"/>
          <w:kern w:val="0"/>
          <w:sz w:val="22"/>
          <w:szCs w:val="22"/>
        </w:rPr>
        <w:t> prefabrikovaných betonových dílů</w:t>
      </w:r>
      <w:r>
        <w:rPr>
          <w:rFonts w:ascii="Arial Narrow" w:hAnsi="Arial Narrow"/>
          <w:kern w:val="0"/>
          <w:sz w:val="22"/>
          <w:szCs w:val="22"/>
        </w:rPr>
        <w:t xml:space="preserve"> a je celkovou dodávkou stavby.</w:t>
      </w:r>
      <w:r w:rsidR="00B54D2E">
        <w:rPr>
          <w:rFonts w:ascii="Arial Narrow" w:hAnsi="Arial Narrow"/>
          <w:kern w:val="0"/>
          <w:sz w:val="22"/>
          <w:szCs w:val="22"/>
        </w:rPr>
        <w:t xml:space="preserve"> Předpokládá se pravidelná deratizace a tedy nebude zde výskyt živočichů. Maximální teplota v kanálu </w:t>
      </w:r>
      <w:r w:rsidR="00F15310">
        <w:rPr>
          <w:rFonts w:ascii="Arial Narrow" w:hAnsi="Arial Narrow"/>
          <w:kern w:val="0"/>
          <w:sz w:val="22"/>
          <w:szCs w:val="22"/>
        </w:rPr>
        <w:t xml:space="preserve">je </w:t>
      </w:r>
      <w:r w:rsidR="007D0946">
        <w:rPr>
          <w:rFonts w:ascii="Arial Narrow" w:hAnsi="Arial Narrow"/>
          <w:kern w:val="0"/>
          <w:sz w:val="22"/>
          <w:szCs w:val="22"/>
        </w:rPr>
        <w:t>viz bod 6/ 40 °C.</w:t>
      </w:r>
      <w:r w:rsidR="004762B5">
        <w:rPr>
          <w:rFonts w:ascii="Arial Narrow" w:hAnsi="Arial Narrow"/>
          <w:kern w:val="0"/>
          <w:sz w:val="22"/>
          <w:szCs w:val="22"/>
        </w:rPr>
        <w:t xml:space="preserve"> Požadavek na osvětlení je 100 lx.</w:t>
      </w:r>
      <w:r w:rsidR="00DE7027">
        <w:rPr>
          <w:rFonts w:ascii="Arial Narrow" w:hAnsi="Arial Narrow"/>
          <w:kern w:val="0"/>
          <w:sz w:val="22"/>
          <w:szCs w:val="22"/>
        </w:rPr>
        <w:t xml:space="preserve"> PD neřeší nouzové osvětlení instalačního kanálu. V místních provozních podmínkách bude zakotven bod, že do kanálu má vstup povolen pouze zaškolená obsluha s bateriovou svítilnou.</w:t>
      </w:r>
      <w:r w:rsidR="001D4865">
        <w:rPr>
          <w:rFonts w:ascii="Arial Narrow" w:hAnsi="Arial Narrow"/>
          <w:kern w:val="0"/>
          <w:sz w:val="22"/>
          <w:szCs w:val="22"/>
        </w:rPr>
        <w:t xml:space="preserve"> Obsluha je vždy poučená dle předmětných předpisů a vyhlášek.</w:t>
      </w:r>
    </w:p>
    <w:p w:rsidR="00DE7027" w:rsidRDefault="00DE7027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 xml:space="preserve">Svítidla jsou instalována dle výkresové dokumentace s technickými parametry </w:t>
      </w:r>
      <w:r w:rsidRPr="00BF23B8">
        <w:rPr>
          <w:rFonts w:ascii="Arial Narrow" w:hAnsi="Arial Narrow"/>
          <w:kern w:val="0"/>
          <w:sz w:val="22"/>
          <w:szCs w:val="22"/>
        </w:rPr>
        <w:t>1xT26, 58W, +60°C, IK07, přisazená na strop, IP65, na pomocné ocelové konstrukci</w:t>
      </w:r>
      <w:r w:rsidR="002071D2">
        <w:rPr>
          <w:rFonts w:ascii="Arial Narrow" w:hAnsi="Arial Narrow"/>
          <w:kern w:val="0"/>
          <w:sz w:val="22"/>
          <w:szCs w:val="22"/>
        </w:rPr>
        <w:t xml:space="preserve"> /zajistí stavba/</w:t>
      </w:r>
      <w:r>
        <w:rPr>
          <w:rFonts w:ascii="Arial Narrow" w:hAnsi="Arial Narrow"/>
          <w:kern w:val="0"/>
          <w:sz w:val="22"/>
          <w:szCs w:val="22"/>
        </w:rPr>
        <w:t>. Výpočet proveden na standard Astra Lighting</w:t>
      </w:r>
      <w:r w:rsidR="00F97197">
        <w:rPr>
          <w:rFonts w:ascii="Arial Narrow" w:hAnsi="Arial Narrow"/>
          <w:kern w:val="0"/>
          <w:sz w:val="22"/>
          <w:szCs w:val="22"/>
        </w:rPr>
        <w:t xml:space="preserve"> a osvětelnost 100lx</w:t>
      </w:r>
      <w:r>
        <w:rPr>
          <w:rFonts w:ascii="Arial Narrow" w:hAnsi="Arial Narrow"/>
          <w:kern w:val="0"/>
          <w:sz w:val="22"/>
          <w:szCs w:val="22"/>
        </w:rPr>
        <w:t xml:space="preserve">. Ovládání svítidel je spínačem v místnosti </w:t>
      </w:r>
      <w:r w:rsidR="002E0ABA">
        <w:rPr>
          <w:rFonts w:ascii="Arial Narrow" w:hAnsi="Arial Narrow"/>
          <w:kern w:val="0"/>
          <w:sz w:val="22"/>
          <w:szCs w:val="22"/>
        </w:rPr>
        <w:t xml:space="preserve">A.S. 10, který ovládá impulzní relé v rozvaděči RPt a následně stykač. Na rozvaděči </w:t>
      </w:r>
      <w:r w:rsidR="002E0ABA" w:rsidRPr="00F97197">
        <w:rPr>
          <w:rFonts w:ascii="Arial Narrow" w:hAnsi="Arial Narrow"/>
          <w:kern w:val="0"/>
          <w:sz w:val="22"/>
          <w:szCs w:val="22"/>
        </w:rPr>
        <w:t>je umístěn</w:t>
      </w:r>
      <w:r w:rsidR="00F97197" w:rsidRPr="00F97197">
        <w:rPr>
          <w:rFonts w:ascii="Arial Narrow" w:hAnsi="Arial Narrow"/>
          <w:kern w:val="0"/>
          <w:sz w:val="22"/>
          <w:szCs w:val="22"/>
        </w:rPr>
        <w:t xml:space="preserve"> přepínač pro</w:t>
      </w:r>
      <w:r w:rsidR="00F97197">
        <w:rPr>
          <w:rFonts w:ascii="Arial Narrow" w:hAnsi="Arial Narrow"/>
          <w:b/>
          <w:color w:val="FF0000"/>
          <w:kern w:val="0"/>
          <w:sz w:val="22"/>
          <w:szCs w:val="22"/>
        </w:rPr>
        <w:t xml:space="preserve"> </w:t>
      </w:r>
      <w:r w:rsidR="00F97197">
        <w:rPr>
          <w:rFonts w:ascii="Arial Narrow" w:hAnsi="Arial Narrow"/>
          <w:kern w:val="0"/>
          <w:sz w:val="22"/>
          <w:szCs w:val="22"/>
        </w:rPr>
        <w:t>přednostní rozsvícení světel celého kanálu.</w:t>
      </w:r>
      <w:r w:rsidRPr="00F97197">
        <w:rPr>
          <w:rFonts w:ascii="Arial Narrow" w:hAnsi="Arial Narrow"/>
          <w:kern w:val="0"/>
          <w:sz w:val="22"/>
          <w:szCs w:val="22"/>
        </w:rPr>
        <w:t xml:space="preserve"> </w:t>
      </w:r>
      <w:r>
        <w:rPr>
          <w:rFonts w:ascii="Arial Narrow" w:hAnsi="Arial Narrow"/>
          <w:kern w:val="0"/>
          <w:sz w:val="22"/>
          <w:szCs w:val="22"/>
        </w:rPr>
        <w:t xml:space="preserve">Svítidla jsou napájena ze třech fází </w:t>
      </w:r>
      <w:r w:rsidR="00207D6F">
        <w:rPr>
          <w:rFonts w:ascii="Arial Narrow" w:hAnsi="Arial Narrow"/>
          <w:kern w:val="0"/>
          <w:sz w:val="22"/>
          <w:szCs w:val="22"/>
        </w:rPr>
        <w:t>a smyčkována kabelem CXKH-R 5Jx2,5, B2cas1d0.</w:t>
      </w:r>
    </w:p>
    <w:p w:rsidR="00B83DEC" w:rsidRDefault="00B83DEC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 xml:space="preserve">V kanálu </w:t>
      </w:r>
      <w:r w:rsidR="009F4D1D">
        <w:rPr>
          <w:rFonts w:ascii="Arial Narrow" w:hAnsi="Arial Narrow"/>
          <w:kern w:val="0"/>
          <w:sz w:val="22"/>
          <w:szCs w:val="22"/>
        </w:rPr>
        <w:t>umístěna zásuvka pro nap</w:t>
      </w:r>
      <w:bookmarkStart w:id="26" w:name="_GoBack"/>
      <w:bookmarkEnd w:id="26"/>
      <w:r>
        <w:rPr>
          <w:rFonts w:ascii="Arial Narrow" w:hAnsi="Arial Narrow"/>
          <w:kern w:val="0"/>
          <w:sz w:val="22"/>
          <w:szCs w:val="22"/>
        </w:rPr>
        <w:t>ájení čerpadla ZTI /ozn. ZTI/. Dále dle „Tabulky propojení technologie“.</w:t>
      </w:r>
    </w:p>
    <w:p w:rsidR="00A21EFC" w:rsidRDefault="00A21EFC" w:rsidP="000B7A4A">
      <w:pPr>
        <w:pStyle w:val="ElektroNormln"/>
        <w:spacing w:after="0"/>
        <w:rPr>
          <w:rFonts w:ascii="Arial Narrow" w:hAnsi="Arial Narrow"/>
          <w:kern w:val="0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 xml:space="preserve">Pro pospojení kovových hmot v kanálu bude vytvořena v zemi zemní soustava páskem FeZn 30/4 mm, který bude uložen dle výkresové dokumentace ve výkopu 35/70 cm v zemi a v betonovém loži, které přesahuje pásek min 5 cm na všechny vnější strany. Pásek bude na obou stranách připojen na zemní soustavu budovy „A“ a na druhé straně na zemní soustavu stávajícího objektu. </w:t>
      </w:r>
      <w:r w:rsidR="00DC2CF1">
        <w:rPr>
          <w:rFonts w:ascii="Arial Narrow" w:hAnsi="Arial Narrow"/>
          <w:kern w:val="0"/>
          <w:sz w:val="22"/>
          <w:szCs w:val="22"/>
        </w:rPr>
        <w:t>V těchto místech bude též připojen ke dvěma FeZn 30/4 mm, které jsou taženy pevně po obou stěnách instalačního kanálu</w:t>
      </w:r>
      <w:r w:rsidR="006A5115">
        <w:rPr>
          <w:rFonts w:ascii="Arial Narrow" w:hAnsi="Arial Narrow"/>
          <w:kern w:val="0"/>
          <w:sz w:val="22"/>
          <w:szCs w:val="22"/>
        </w:rPr>
        <w:t xml:space="preserve"> uvnitř</w:t>
      </w:r>
      <w:r w:rsidR="00DC2CF1">
        <w:rPr>
          <w:rFonts w:ascii="Arial Narrow" w:hAnsi="Arial Narrow"/>
          <w:kern w:val="0"/>
          <w:sz w:val="22"/>
          <w:szCs w:val="22"/>
        </w:rPr>
        <w:t xml:space="preserve"> a cca 1 m vysoko. Dále bude zemní soustava na třech místech /dle výkresové dokumentace/ </w:t>
      </w:r>
      <w:r w:rsidR="002071D2">
        <w:rPr>
          <w:rFonts w:ascii="Arial Narrow" w:hAnsi="Arial Narrow"/>
          <w:kern w:val="0"/>
          <w:sz w:val="22"/>
          <w:szCs w:val="22"/>
        </w:rPr>
        <w:t>vyvedena do instalačního kanálu a spojena s výše uvedenými dvěma FeZn v kanálu. Průchod do kanálu a upevnění FeZn v kanálu zajistí stavba.</w:t>
      </w:r>
      <w:r w:rsidR="00903413">
        <w:rPr>
          <w:rFonts w:ascii="Arial Narrow" w:hAnsi="Arial Narrow"/>
          <w:kern w:val="0"/>
          <w:sz w:val="22"/>
          <w:szCs w:val="22"/>
        </w:rPr>
        <w:t xml:space="preserve"> Dva pásky FeZn v kanálu slouží pro pospojení instalovaných kovových hmot kanálu. </w:t>
      </w:r>
    </w:p>
    <w:p w:rsidR="009C08ED" w:rsidRPr="00BF23B8" w:rsidRDefault="009C08ED" w:rsidP="00F34EC3">
      <w:pPr>
        <w:pStyle w:val="Zhlav"/>
        <w:jc w:val="both"/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75517742"/>
      <w:r w:rsidRPr="00D32FA8">
        <w:t>REVIZE</w:t>
      </w:r>
      <w:bookmarkEnd w:id="27"/>
      <w:bookmarkEnd w:id="28"/>
      <w:bookmarkEnd w:id="29"/>
    </w:p>
    <w:p w:rsidR="00F66CDC" w:rsidRPr="00BF23B8" w:rsidRDefault="00412AA5" w:rsidP="00F66CDC">
      <w:pPr>
        <w:pStyle w:val="Text"/>
        <w:spacing w:after="0"/>
        <w:rPr>
          <w:sz w:val="22"/>
          <w:lang w:eastAsia="cs-CZ"/>
        </w:rPr>
      </w:pPr>
      <w:r w:rsidRPr="00BF23B8">
        <w:rPr>
          <w:sz w:val="22"/>
          <w:lang w:eastAsia="cs-CZ"/>
        </w:rPr>
        <w:t xml:space="preserve">Po skončení všech </w:t>
      </w:r>
      <w:r w:rsidR="00131C04" w:rsidRPr="00BF23B8">
        <w:rPr>
          <w:sz w:val="22"/>
          <w:lang w:eastAsia="cs-CZ"/>
        </w:rPr>
        <w:t>prací je na</w:t>
      </w:r>
      <w:r w:rsidR="00A3163A" w:rsidRPr="00BF23B8">
        <w:rPr>
          <w:sz w:val="22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sectPr w:rsidR="00DE03E0" w:rsidRP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9F4D1D">
          <w:rPr>
            <w:noProof/>
            <w:sz w:val="18"/>
            <w:szCs w:val="18"/>
          </w:rPr>
          <w:t>4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4B973EF"/>
    <w:multiLevelType w:val="hybridMultilevel"/>
    <w:tmpl w:val="923CA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1"/>
  </w:num>
  <w:num w:numId="5">
    <w:abstractNumId w:val="6"/>
  </w:num>
  <w:num w:numId="6">
    <w:abstractNumId w:val="11"/>
  </w:num>
  <w:num w:numId="7">
    <w:abstractNumId w:val="19"/>
  </w:num>
  <w:num w:numId="8">
    <w:abstractNumId w:val="18"/>
  </w:num>
  <w:num w:numId="9">
    <w:abstractNumId w:val="10"/>
  </w:num>
  <w:num w:numId="10">
    <w:abstractNumId w:val="16"/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5"/>
  </w:num>
  <w:num w:numId="22">
    <w:abstractNumId w:val="0"/>
  </w:num>
  <w:num w:numId="23">
    <w:abstractNumId w:val="1"/>
  </w:num>
  <w:num w:numId="24">
    <w:abstractNumId w:val="2"/>
  </w:num>
  <w:num w:numId="25">
    <w:abstractNumId w:val="9"/>
  </w:num>
  <w:num w:numId="26">
    <w:abstractNumId w:val="12"/>
  </w:num>
  <w:num w:numId="27">
    <w:abstractNumId w:val="4"/>
  </w:num>
  <w:num w:numId="28">
    <w:abstractNumId w:val="1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3"/>
    </w:lvlOverride>
    <w:lvlOverride w:ilvl="1">
      <w:startOverride w:val="3"/>
    </w:lvlOverride>
  </w:num>
  <w:num w:numId="31">
    <w:abstractNumId w:val="10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7CB4"/>
    <w:rsid w:val="000235B0"/>
    <w:rsid w:val="000270D9"/>
    <w:rsid w:val="0003015D"/>
    <w:rsid w:val="00032A4D"/>
    <w:rsid w:val="0004092F"/>
    <w:rsid w:val="00052D67"/>
    <w:rsid w:val="00053AC3"/>
    <w:rsid w:val="00055EA6"/>
    <w:rsid w:val="000579F9"/>
    <w:rsid w:val="00063C55"/>
    <w:rsid w:val="00064A25"/>
    <w:rsid w:val="00065B85"/>
    <w:rsid w:val="00083220"/>
    <w:rsid w:val="00091E5B"/>
    <w:rsid w:val="00093D38"/>
    <w:rsid w:val="000A0C1E"/>
    <w:rsid w:val="000A2F33"/>
    <w:rsid w:val="000A44B1"/>
    <w:rsid w:val="000B7A4A"/>
    <w:rsid w:val="000C1CC7"/>
    <w:rsid w:val="000C3669"/>
    <w:rsid w:val="000C6CFB"/>
    <w:rsid w:val="000C7CE0"/>
    <w:rsid w:val="000E32A4"/>
    <w:rsid w:val="000F20B7"/>
    <w:rsid w:val="000F2862"/>
    <w:rsid w:val="000F34F4"/>
    <w:rsid w:val="00104BAE"/>
    <w:rsid w:val="00111960"/>
    <w:rsid w:val="00112CE1"/>
    <w:rsid w:val="001154E5"/>
    <w:rsid w:val="00122394"/>
    <w:rsid w:val="0012300B"/>
    <w:rsid w:val="00131C04"/>
    <w:rsid w:val="001342CF"/>
    <w:rsid w:val="00143B63"/>
    <w:rsid w:val="001449A8"/>
    <w:rsid w:val="00150B87"/>
    <w:rsid w:val="0015667E"/>
    <w:rsid w:val="00171920"/>
    <w:rsid w:val="00174E37"/>
    <w:rsid w:val="001A289D"/>
    <w:rsid w:val="001B1BB3"/>
    <w:rsid w:val="001C2309"/>
    <w:rsid w:val="001C5209"/>
    <w:rsid w:val="001D0A71"/>
    <w:rsid w:val="001D13AC"/>
    <w:rsid w:val="001D3B0F"/>
    <w:rsid w:val="001D4865"/>
    <w:rsid w:val="001E5E8F"/>
    <w:rsid w:val="001E6B88"/>
    <w:rsid w:val="001F0EDE"/>
    <w:rsid w:val="002071D2"/>
    <w:rsid w:val="00207D6F"/>
    <w:rsid w:val="00223118"/>
    <w:rsid w:val="00223533"/>
    <w:rsid w:val="002304EC"/>
    <w:rsid w:val="0023517E"/>
    <w:rsid w:val="00250367"/>
    <w:rsid w:val="00251228"/>
    <w:rsid w:val="002667C5"/>
    <w:rsid w:val="00272B97"/>
    <w:rsid w:val="00276559"/>
    <w:rsid w:val="0028656F"/>
    <w:rsid w:val="002929F8"/>
    <w:rsid w:val="00295400"/>
    <w:rsid w:val="00297DB9"/>
    <w:rsid w:val="002A4C88"/>
    <w:rsid w:val="002B2946"/>
    <w:rsid w:val="002B3B3E"/>
    <w:rsid w:val="002B7496"/>
    <w:rsid w:val="002C4D41"/>
    <w:rsid w:val="002C5F16"/>
    <w:rsid w:val="002D0395"/>
    <w:rsid w:val="002D18A3"/>
    <w:rsid w:val="002D29B8"/>
    <w:rsid w:val="002D378F"/>
    <w:rsid w:val="002D64FD"/>
    <w:rsid w:val="002E0ABA"/>
    <w:rsid w:val="002E17ED"/>
    <w:rsid w:val="002E691B"/>
    <w:rsid w:val="003032DD"/>
    <w:rsid w:val="00354756"/>
    <w:rsid w:val="003668B4"/>
    <w:rsid w:val="00375306"/>
    <w:rsid w:val="00394B98"/>
    <w:rsid w:val="003A32D8"/>
    <w:rsid w:val="003B202C"/>
    <w:rsid w:val="003B31A6"/>
    <w:rsid w:val="003E5928"/>
    <w:rsid w:val="003F0C89"/>
    <w:rsid w:val="003F40B2"/>
    <w:rsid w:val="00400DDF"/>
    <w:rsid w:val="00406412"/>
    <w:rsid w:val="00412AA5"/>
    <w:rsid w:val="00420170"/>
    <w:rsid w:val="00421169"/>
    <w:rsid w:val="004224D6"/>
    <w:rsid w:val="00422DC2"/>
    <w:rsid w:val="0042549C"/>
    <w:rsid w:val="00432CA7"/>
    <w:rsid w:val="004415A4"/>
    <w:rsid w:val="00444E5C"/>
    <w:rsid w:val="004476E9"/>
    <w:rsid w:val="0045679C"/>
    <w:rsid w:val="00457365"/>
    <w:rsid w:val="00460FA0"/>
    <w:rsid w:val="0046211C"/>
    <w:rsid w:val="0046785D"/>
    <w:rsid w:val="004762B5"/>
    <w:rsid w:val="004941CA"/>
    <w:rsid w:val="00495DBB"/>
    <w:rsid w:val="004A3802"/>
    <w:rsid w:val="004A519E"/>
    <w:rsid w:val="004B0DA4"/>
    <w:rsid w:val="004B3D9A"/>
    <w:rsid w:val="004C2F06"/>
    <w:rsid w:val="004C38BC"/>
    <w:rsid w:val="004C6735"/>
    <w:rsid w:val="004C7021"/>
    <w:rsid w:val="004C79CE"/>
    <w:rsid w:val="004D07F6"/>
    <w:rsid w:val="004D198C"/>
    <w:rsid w:val="004E5D6F"/>
    <w:rsid w:val="004F671E"/>
    <w:rsid w:val="005056E2"/>
    <w:rsid w:val="005056EA"/>
    <w:rsid w:val="00510FBE"/>
    <w:rsid w:val="00511FB0"/>
    <w:rsid w:val="00522A81"/>
    <w:rsid w:val="00524A4A"/>
    <w:rsid w:val="00524B9F"/>
    <w:rsid w:val="005304FD"/>
    <w:rsid w:val="00533EB9"/>
    <w:rsid w:val="005417E2"/>
    <w:rsid w:val="00544661"/>
    <w:rsid w:val="00551291"/>
    <w:rsid w:val="0055327B"/>
    <w:rsid w:val="00556394"/>
    <w:rsid w:val="00583FF6"/>
    <w:rsid w:val="005849EB"/>
    <w:rsid w:val="005871D8"/>
    <w:rsid w:val="005A1270"/>
    <w:rsid w:val="005A78E1"/>
    <w:rsid w:val="005B19F8"/>
    <w:rsid w:val="005B2D8F"/>
    <w:rsid w:val="005B72AF"/>
    <w:rsid w:val="005D22C2"/>
    <w:rsid w:val="005E628E"/>
    <w:rsid w:val="0060186D"/>
    <w:rsid w:val="00612F33"/>
    <w:rsid w:val="006130D3"/>
    <w:rsid w:val="00613498"/>
    <w:rsid w:val="00625F7A"/>
    <w:rsid w:val="00636ED7"/>
    <w:rsid w:val="00640B55"/>
    <w:rsid w:val="00642E70"/>
    <w:rsid w:val="006624C0"/>
    <w:rsid w:val="00671F09"/>
    <w:rsid w:val="006777B5"/>
    <w:rsid w:val="00686FDA"/>
    <w:rsid w:val="006A5115"/>
    <w:rsid w:val="006A553E"/>
    <w:rsid w:val="006B279F"/>
    <w:rsid w:val="006B620C"/>
    <w:rsid w:val="006C25AF"/>
    <w:rsid w:val="006C536D"/>
    <w:rsid w:val="006D1A21"/>
    <w:rsid w:val="006D2FE8"/>
    <w:rsid w:val="006E4939"/>
    <w:rsid w:val="006F02E9"/>
    <w:rsid w:val="0071231C"/>
    <w:rsid w:val="007123E4"/>
    <w:rsid w:val="007306D0"/>
    <w:rsid w:val="00740221"/>
    <w:rsid w:val="00747E2E"/>
    <w:rsid w:val="007526FA"/>
    <w:rsid w:val="00760A33"/>
    <w:rsid w:val="00760AD6"/>
    <w:rsid w:val="00760F4E"/>
    <w:rsid w:val="0077006C"/>
    <w:rsid w:val="0077071D"/>
    <w:rsid w:val="00774DE9"/>
    <w:rsid w:val="00775B8E"/>
    <w:rsid w:val="00780CF4"/>
    <w:rsid w:val="00791A6B"/>
    <w:rsid w:val="00793B2B"/>
    <w:rsid w:val="00797738"/>
    <w:rsid w:val="007C119D"/>
    <w:rsid w:val="007D0946"/>
    <w:rsid w:val="007D0A21"/>
    <w:rsid w:val="007D21C6"/>
    <w:rsid w:val="007D64B5"/>
    <w:rsid w:val="007E06C0"/>
    <w:rsid w:val="007E1C6A"/>
    <w:rsid w:val="007E7E0E"/>
    <w:rsid w:val="00815BC9"/>
    <w:rsid w:val="00816CA7"/>
    <w:rsid w:val="0082264E"/>
    <w:rsid w:val="0083524B"/>
    <w:rsid w:val="008409E2"/>
    <w:rsid w:val="00853406"/>
    <w:rsid w:val="00865131"/>
    <w:rsid w:val="00873205"/>
    <w:rsid w:val="0088328F"/>
    <w:rsid w:val="00893EA8"/>
    <w:rsid w:val="008A3EA9"/>
    <w:rsid w:val="008B48B8"/>
    <w:rsid w:val="008C0474"/>
    <w:rsid w:val="008E27D8"/>
    <w:rsid w:val="008F3B15"/>
    <w:rsid w:val="00903413"/>
    <w:rsid w:val="009205AF"/>
    <w:rsid w:val="00931248"/>
    <w:rsid w:val="00937962"/>
    <w:rsid w:val="00951298"/>
    <w:rsid w:val="00952FAF"/>
    <w:rsid w:val="00965D4D"/>
    <w:rsid w:val="009664F8"/>
    <w:rsid w:val="00967951"/>
    <w:rsid w:val="009714D4"/>
    <w:rsid w:val="009731FF"/>
    <w:rsid w:val="00982712"/>
    <w:rsid w:val="009A08A2"/>
    <w:rsid w:val="009A2A8D"/>
    <w:rsid w:val="009A4422"/>
    <w:rsid w:val="009A4DE9"/>
    <w:rsid w:val="009C08ED"/>
    <w:rsid w:val="009C12F9"/>
    <w:rsid w:val="009F3B97"/>
    <w:rsid w:val="009F488A"/>
    <w:rsid w:val="009F4D1D"/>
    <w:rsid w:val="009F7D5B"/>
    <w:rsid w:val="00A03A8F"/>
    <w:rsid w:val="00A14D85"/>
    <w:rsid w:val="00A165B6"/>
    <w:rsid w:val="00A21EFC"/>
    <w:rsid w:val="00A26D83"/>
    <w:rsid w:val="00A3163A"/>
    <w:rsid w:val="00A814D4"/>
    <w:rsid w:val="00A87085"/>
    <w:rsid w:val="00A91ED5"/>
    <w:rsid w:val="00A94F34"/>
    <w:rsid w:val="00A95CAB"/>
    <w:rsid w:val="00A96D19"/>
    <w:rsid w:val="00AA646A"/>
    <w:rsid w:val="00AB1B46"/>
    <w:rsid w:val="00AC43AB"/>
    <w:rsid w:val="00AC66C5"/>
    <w:rsid w:val="00AD0AD3"/>
    <w:rsid w:val="00AD655A"/>
    <w:rsid w:val="00AE4231"/>
    <w:rsid w:val="00AE48F0"/>
    <w:rsid w:val="00AF1A62"/>
    <w:rsid w:val="00AF2F20"/>
    <w:rsid w:val="00B00C9A"/>
    <w:rsid w:val="00B04022"/>
    <w:rsid w:val="00B121AB"/>
    <w:rsid w:val="00B15D11"/>
    <w:rsid w:val="00B16A73"/>
    <w:rsid w:val="00B21CED"/>
    <w:rsid w:val="00B24C0C"/>
    <w:rsid w:val="00B255B3"/>
    <w:rsid w:val="00B26354"/>
    <w:rsid w:val="00B324D7"/>
    <w:rsid w:val="00B45F2F"/>
    <w:rsid w:val="00B50617"/>
    <w:rsid w:val="00B54D2E"/>
    <w:rsid w:val="00B559DC"/>
    <w:rsid w:val="00B56219"/>
    <w:rsid w:val="00B67D90"/>
    <w:rsid w:val="00B71278"/>
    <w:rsid w:val="00B7179D"/>
    <w:rsid w:val="00B75E67"/>
    <w:rsid w:val="00B80035"/>
    <w:rsid w:val="00B8334F"/>
    <w:rsid w:val="00B83DEC"/>
    <w:rsid w:val="00BB08A9"/>
    <w:rsid w:val="00BC0F05"/>
    <w:rsid w:val="00BC5678"/>
    <w:rsid w:val="00BD1162"/>
    <w:rsid w:val="00BD3E78"/>
    <w:rsid w:val="00BE26F4"/>
    <w:rsid w:val="00BE7B59"/>
    <w:rsid w:val="00BF0DA5"/>
    <w:rsid w:val="00BF23B8"/>
    <w:rsid w:val="00C01067"/>
    <w:rsid w:val="00C0668B"/>
    <w:rsid w:val="00C16E13"/>
    <w:rsid w:val="00C210AE"/>
    <w:rsid w:val="00C22DCB"/>
    <w:rsid w:val="00C26350"/>
    <w:rsid w:val="00C27A03"/>
    <w:rsid w:val="00C3202D"/>
    <w:rsid w:val="00C419DB"/>
    <w:rsid w:val="00C50B13"/>
    <w:rsid w:val="00C572C8"/>
    <w:rsid w:val="00C60F5C"/>
    <w:rsid w:val="00C62133"/>
    <w:rsid w:val="00C63E07"/>
    <w:rsid w:val="00C7703F"/>
    <w:rsid w:val="00C858E0"/>
    <w:rsid w:val="00C86286"/>
    <w:rsid w:val="00C869EC"/>
    <w:rsid w:val="00CA687B"/>
    <w:rsid w:val="00CB52C8"/>
    <w:rsid w:val="00CC3027"/>
    <w:rsid w:val="00CC3115"/>
    <w:rsid w:val="00CC419C"/>
    <w:rsid w:val="00CE1E5E"/>
    <w:rsid w:val="00CE5562"/>
    <w:rsid w:val="00CF07D5"/>
    <w:rsid w:val="00CF1010"/>
    <w:rsid w:val="00CF115E"/>
    <w:rsid w:val="00CF3F2A"/>
    <w:rsid w:val="00D06104"/>
    <w:rsid w:val="00D11018"/>
    <w:rsid w:val="00D23ED4"/>
    <w:rsid w:val="00D261A0"/>
    <w:rsid w:val="00D3102D"/>
    <w:rsid w:val="00D32FA8"/>
    <w:rsid w:val="00D349F7"/>
    <w:rsid w:val="00D42532"/>
    <w:rsid w:val="00D5017E"/>
    <w:rsid w:val="00D503D4"/>
    <w:rsid w:val="00D5468C"/>
    <w:rsid w:val="00D76040"/>
    <w:rsid w:val="00D77EE8"/>
    <w:rsid w:val="00D809C7"/>
    <w:rsid w:val="00D814EB"/>
    <w:rsid w:val="00DB7314"/>
    <w:rsid w:val="00DC2947"/>
    <w:rsid w:val="00DC2CF1"/>
    <w:rsid w:val="00DC393F"/>
    <w:rsid w:val="00DC7208"/>
    <w:rsid w:val="00DD6168"/>
    <w:rsid w:val="00DE03E0"/>
    <w:rsid w:val="00DE2081"/>
    <w:rsid w:val="00DE7027"/>
    <w:rsid w:val="00DF1BE0"/>
    <w:rsid w:val="00DF7940"/>
    <w:rsid w:val="00DF7E1E"/>
    <w:rsid w:val="00E07722"/>
    <w:rsid w:val="00E0799F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81770"/>
    <w:rsid w:val="00E95FC1"/>
    <w:rsid w:val="00EA0376"/>
    <w:rsid w:val="00EB001B"/>
    <w:rsid w:val="00EB6E05"/>
    <w:rsid w:val="00EC118F"/>
    <w:rsid w:val="00EC5700"/>
    <w:rsid w:val="00ED2AD4"/>
    <w:rsid w:val="00EE4BD6"/>
    <w:rsid w:val="00EE4FB6"/>
    <w:rsid w:val="00EE64A0"/>
    <w:rsid w:val="00EE6C7A"/>
    <w:rsid w:val="00EF4280"/>
    <w:rsid w:val="00F002BF"/>
    <w:rsid w:val="00F00372"/>
    <w:rsid w:val="00F011DF"/>
    <w:rsid w:val="00F15310"/>
    <w:rsid w:val="00F16DCA"/>
    <w:rsid w:val="00F34EC3"/>
    <w:rsid w:val="00F35DA2"/>
    <w:rsid w:val="00F365A6"/>
    <w:rsid w:val="00F43BA3"/>
    <w:rsid w:val="00F50368"/>
    <w:rsid w:val="00F5234C"/>
    <w:rsid w:val="00F63F78"/>
    <w:rsid w:val="00F66CDC"/>
    <w:rsid w:val="00F91836"/>
    <w:rsid w:val="00F97197"/>
    <w:rsid w:val="00FA23DD"/>
    <w:rsid w:val="00FB5590"/>
    <w:rsid w:val="00FC018E"/>
    <w:rsid w:val="00FC0E39"/>
    <w:rsid w:val="00FC0EB4"/>
    <w:rsid w:val="00FC7CC0"/>
    <w:rsid w:val="00FE17A6"/>
    <w:rsid w:val="00FE425E"/>
    <w:rsid w:val="00FE46AC"/>
    <w:rsid w:val="00FE4CE8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875513E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818B-C711-4079-99C9-A721C898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3781</TotalTime>
  <Pages>4</Pages>
  <Words>1610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262</cp:revision>
  <cp:lastPrinted>2017-04-19T06:14:00Z</cp:lastPrinted>
  <dcterms:created xsi:type="dcterms:W3CDTF">2015-09-02T15:21:00Z</dcterms:created>
  <dcterms:modified xsi:type="dcterms:W3CDTF">2017-04-19T06:16:00Z</dcterms:modified>
</cp:coreProperties>
</file>